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05BB" w14:textId="77777777" w:rsidR="00432537" w:rsidRPr="00DA3308" w:rsidRDefault="00000000">
      <w:pPr>
        <w:pStyle w:val="Titre"/>
        <w:rPr>
          <w:color w:val="EE0000"/>
        </w:rPr>
      </w:pPr>
      <w:r w:rsidRPr="00DA3308">
        <w:rPr>
          <w:color w:val="EE0000"/>
        </w:rPr>
        <w:t>Accord relatif au handicap et au maintien dans l’emploi</w:t>
      </w:r>
    </w:p>
    <w:p w14:paraId="12E7926E" w14:textId="77777777" w:rsidR="00432537" w:rsidRDefault="00000000">
      <w:r>
        <w:rPr>
          <w:b/>
        </w:rPr>
        <w:t>Proposition CGT à compléter selon l’entreprise</w:t>
      </w:r>
    </w:p>
    <w:p w14:paraId="58E941FA" w14:textId="77777777" w:rsidR="00432537" w:rsidRDefault="00000000">
      <w:r>
        <w:t>Entreprise ou association : [DÉNOMINATION]</w:t>
      </w:r>
    </w:p>
    <w:p w14:paraId="0795009F" w14:textId="77777777" w:rsidR="00432537" w:rsidRDefault="00000000">
      <w:r>
        <w:t>Période d’application : du [DATE] au [DATE]</w:t>
      </w:r>
    </w:p>
    <w:p w14:paraId="7A457D58" w14:textId="77777777" w:rsidR="00432537" w:rsidRPr="00DA3308" w:rsidRDefault="00000000">
      <w:pPr>
        <w:pStyle w:val="Titre1"/>
        <w:rPr>
          <w:color w:val="EE0000"/>
        </w:rPr>
      </w:pPr>
      <w:r w:rsidRPr="00DA3308">
        <w:rPr>
          <w:color w:val="EE0000"/>
        </w:rPr>
        <w:t>Utilisation du modèle</w:t>
      </w:r>
    </w:p>
    <w:p w14:paraId="56E691E7" w14:textId="77777777" w:rsidR="00432537" w:rsidRDefault="00000000">
      <w:r>
        <w:t>Ce document propose des clauses de négociation pour une entreprise ou une association de droit privé. Il ne constitue pas un accord national officiel de la CGT. Les parties complètent les champs entre crochets, fixent les moyens et vérifient l’articulation avec la convention collective et les accords existants avant signature.</w:t>
      </w:r>
    </w:p>
    <w:p w14:paraId="66782B59" w14:textId="77777777" w:rsidR="00432537" w:rsidRDefault="00000000">
      <w:r>
        <w:t>Les droits supplémentaires rédigés dans ce modèle sont des propositions revendicatives. Ils deviendront des engagements de l’employeur si l’accord est valablement conclu et entre en vigueur. Les chiffres entre crochets constituent des bases de négociation à arrêter expressément.</w:t>
      </w:r>
    </w:p>
    <w:p w14:paraId="2B23ECC5" w14:textId="77777777" w:rsidR="00432537" w:rsidRDefault="00000000">
      <w:r>
        <w:t>Le modèle retient un accord non agréé au titre de l’obligation d’emploi. Un projet d’accord agréé exige une adaptation spécifique du programme et du budget selon les règles rappelées en annexe 3. Ce modèle ne s’applique pas directement aux agents publics.</w:t>
      </w:r>
    </w:p>
    <w:p w14:paraId="1C3F0993" w14:textId="77777777" w:rsidR="00432537" w:rsidRPr="00DA3308" w:rsidRDefault="00000000">
      <w:pPr>
        <w:pStyle w:val="Titre1"/>
        <w:rPr>
          <w:color w:val="EE0000"/>
        </w:rPr>
      </w:pPr>
      <w:r w:rsidRPr="00DA3308">
        <w:rPr>
          <w:color w:val="EE0000"/>
        </w:rPr>
        <w:t>Parties à l’accord</w:t>
      </w:r>
    </w:p>
    <w:p w14:paraId="395F153C" w14:textId="77777777" w:rsidR="00432537" w:rsidRDefault="00000000">
      <w:r>
        <w:t>Entre [DÉNOMINATION], [forme juridique], SIREN [NUMÉRO], dont le siège est situé [ADRESSE], représentée par [NOM ET QUALITÉ], dûment habilité·e, ci-après « l’employeur »,</w:t>
      </w:r>
    </w:p>
    <w:p w14:paraId="0FBE678E" w14:textId="77777777" w:rsidR="00432537" w:rsidRDefault="00000000">
      <w:r>
        <w:t>Et les organisations syndicales représentatives suivantes : CGT [SYNDICAT], représentée par [NOM ET MANDAT] ; [AUTRES ORGANISATIONS ET REPRÉSENTANTS].</w:t>
      </w:r>
    </w:p>
    <w:p w14:paraId="16977460" w14:textId="77777777" w:rsidR="00432537" w:rsidRDefault="00000000">
      <w:r>
        <w:t>Convention collective applicable et IDCC : [À COMPLÉTER]. Établissements couverts : [LISTE OU ANNEXE]. Effectif de référence : [NOMBRE ET DATE].</w:t>
      </w:r>
    </w:p>
    <w:p w14:paraId="4B584CC8" w14:textId="77777777" w:rsidR="00432537" w:rsidRPr="00DA3308" w:rsidRDefault="00000000">
      <w:pPr>
        <w:pStyle w:val="Titre1"/>
        <w:rPr>
          <w:color w:val="EE0000"/>
        </w:rPr>
      </w:pPr>
      <w:r w:rsidRPr="00DA3308">
        <w:rPr>
          <w:color w:val="EE0000"/>
        </w:rPr>
        <w:t>Préambule</w:t>
      </w:r>
    </w:p>
    <w:p w14:paraId="1586808E" w14:textId="77777777" w:rsidR="00432537" w:rsidRDefault="00000000">
      <w:r>
        <w:t>Les parties affirment le droit de chacune et chacun à un emploi durable, à une rémunération et à une carrière sans discrimination. L’organisation du travail doit tenir compte des besoins des personnes et prévenir l’apparition ou l’aggravation des atteintes à la santé. L’employeur assume la responsabilité et le financement des adaptations nécessaires.</w:t>
      </w:r>
    </w:p>
    <w:p w14:paraId="63FE90A4" w14:textId="77777777" w:rsidR="00432537" w:rsidRDefault="00000000">
      <w:r>
        <w:t>L’accord fixe des droits individuels, des objectifs d’emploi et des moyens de contrôle collectif. Les mesures sont définies avec la personne concernée, dans le respect de son autonomie et du secret médical.</w:t>
      </w:r>
    </w:p>
    <w:p w14:paraId="37FFC13D" w14:textId="77777777" w:rsidR="00432537" w:rsidRDefault="00000000">
      <w:r>
        <w:br w:type="page"/>
      </w:r>
    </w:p>
    <w:p w14:paraId="69A51CF2" w14:textId="77777777" w:rsidR="00432537" w:rsidRPr="00DA3308" w:rsidRDefault="00000000">
      <w:pPr>
        <w:pStyle w:val="Titre1"/>
        <w:rPr>
          <w:color w:val="EE0000"/>
        </w:rPr>
      </w:pPr>
      <w:r w:rsidRPr="00DA3308">
        <w:rPr>
          <w:color w:val="EE0000"/>
        </w:rPr>
        <w:lastRenderedPageBreak/>
        <w:t>Article 1  Objet et champ d’application</w:t>
      </w:r>
    </w:p>
    <w:p w14:paraId="7E545D4E" w14:textId="77777777" w:rsidR="00432537" w:rsidRDefault="00000000">
      <w:r>
        <w:rPr>
          <w:b/>
        </w:rPr>
        <w:t>Public concerné : L’ensemble des salarié·es de [ENTREPRISE] et des établissements couverts.</w:t>
      </w:r>
    </w:p>
    <w:p w14:paraId="058C8109" w14:textId="77777777" w:rsidR="00432537" w:rsidRDefault="00000000">
      <w:r>
        <w:t>L’accord organise l’embauche, l’accueil, l’accessibilité, l’adaptation du travail, le maintien dans l’emploi et l’égalité de carrière. Il s’applique sans condition d’ancienneté aux CDI, CDD, contrats d’apprentissage et de professionnalisation, à temps plein comme à temps partiel.</w:t>
      </w:r>
    </w:p>
    <w:p w14:paraId="7A3EE7F2" w14:textId="77777777" w:rsidR="00432537" w:rsidRDefault="00000000">
      <w:r>
        <w:t>Les personnes intérimaires, mises à disposition et stagiaires bénéficient des dispositions relatives à l’accueil, à la sécurité et à l’accessibilité relevant de l’entreprise d’accueil. Pour les droits salariaux et les autorisations d’absence, l’entreprise coordonne les démarches avec leur employeur ou organisme d’origine ; le présent accord ne crée pas, à lui seul, une obligation salariale à la charge d’un employeur tiers.</w:t>
      </w:r>
    </w:p>
    <w:p w14:paraId="5A551929" w14:textId="77777777" w:rsidR="00432537" w:rsidRDefault="00000000">
      <w:r>
        <w:t>Les dispositions légales et conventionnelles applicables continuent de produire leurs effets. Aucun droit prévu par cet accord ne peut être subordonné à une renonciation à un autre droit ou à un recours.</w:t>
      </w:r>
    </w:p>
    <w:p w14:paraId="0DB3299E" w14:textId="77777777" w:rsidR="00432537" w:rsidRPr="00DA3308" w:rsidRDefault="00000000">
      <w:pPr>
        <w:pStyle w:val="Titre1"/>
        <w:rPr>
          <w:color w:val="EE0000"/>
        </w:rPr>
      </w:pPr>
      <w:r w:rsidRPr="00DA3308">
        <w:rPr>
          <w:color w:val="EE0000"/>
        </w:rPr>
        <w:t>Article 2  Définition des publics et accès aux droits</w:t>
      </w:r>
    </w:p>
    <w:p w14:paraId="2D503F35" w14:textId="77777777" w:rsidR="00432537" w:rsidRDefault="00000000">
      <w:r>
        <w:rPr>
          <w:b/>
        </w:rPr>
        <w:t>Public concerné : Les publics A à D définis ci-dessous, selon chaque article.</w:t>
      </w:r>
    </w:p>
    <w:p w14:paraId="7A959F8E" w14:textId="77777777" w:rsidR="00432537" w:rsidRDefault="00000000">
      <w:r>
        <w:t>Public A : salarié·es bénéficiaires de l’obligation d’emploi des travailleurs handicapés (BOETH) au sens de l’article L. 5212-13 du Code du travail. Sont notamment concernés les titulaires d’une RQTH, d’une rente AT ou MP avec une incapacité permanente d’au moins 10 %, d’une pension d’invalidité répondant aux conditions légales, de la carte mobilité inclusion mention invalidité ou de l’AAH. Cette liste d’exemples ne remplace pas la liste légale complète.</w:t>
      </w:r>
    </w:p>
    <w:p w14:paraId="5916F97B" w14:textId="77777777" w:rsidR="00432537" w:rsidRDefault="00000000">
      <w:r>
        <w:t>Public B : salarié·es ayant déposé une première demande ou un renouvellement de reconnaissance du handicap, sur présentation du justificatif administratif utile, sans diagnostic. Les droits conventionnels précisés pour ce public sont ouverts pendant l’instruction. Cette extension ne vaut pas reconnaissance administrative ni comptabilisation automatique au titre de l’OETH.</w:t>
      </w:r>
    </w:p>
    <w:p w14:paraId="616DB6ED" w14:textId="77777777" w:rsidR="00432537" w:rsidRDefault="00000000">
      <w:r>
        <w:t>Public C : salarié·es dont l’état de santé nécessite une adaptation ou expose à un risque de désinsertion professionnelle, avec ou sans reconnaissance administrative. Les aménagements reposent sur les besoins et, lorsque nécessaire, sur les préconisations du médecin du travail. Le handicap peut être visible ou invisible, physique, sensoriel, psychique, mental ou cognitif ; une maladie chronique peut aussi nécessiter une adaptation.</w:t>
      </w:r>
    </w:p>
    <w:p w14:paraId="490F9ABB" w14:textId="77777777" w:rsidR="00432537" w:rsidRDefault="00000000">
      <w:r>
        <w:t>Public D : salarié·es accompagnant régulièrement un enfant ou un proche en situation de handicap ou de perte d’autonomie, dans les conditions précisées à l’article 14.</w:t>
      </w:r>
    </w:p>
    <w:p w14:paraId="76AFE2B4" w14:textId="77777777" w:rsidR="00432537" w:rsidRDefault="00000000">
      <w:r>
        <w:t>Les mesures universelles de prévention, d’accessibilité et de non-discrimination s’appliquent à tout le personnel. Seul un justificatif proportionné au droit sollicité peut être demandé. Aucun dossier médical ne peut être exigé par les RH ou la hiérarchie.</w:t>
      </w:r>
    </w:p>
    <w:p w14:paraId="54990D5F" w14:textId="77777777" w:rsidR="00432537" w:rsidRDefault="00000000">
      <w:r>
        <w:br w:type="page"/>
      </w:r>
    </w:p>
    <w:p w14:paraId="0EA2EAA1" w14:textId="77777777" w:rsidR="00432537" w:rsidRPr="00DA3308" w:rsidRDefault="00000000">
      <w:pPr>
        <w:pStyle w:val="Titre1"/>
        <w:rPr>
          <w:color w:val="EE0000"/>
        </w:rPr>
      </w:pPr>
      <w:r w:rsidRPr="00DA3308">
        <w:rPr>
          <w:color w:val="EE0000"/>
        </w:rPr>
        <w:lastRenderedPageBreak/>
        <w:t>Article 3  Liberté de déclaration et confidentialité</w:t>
      </w:r>
    </w:p>
    <w:p w14:paraId="1B0FD24C" w14:textId="77777777" w:rsidR="00432537" w:rsidRDefault="00000000">
      <w:r>
        <w:rPr>
          <w:b/>
        </w:rPr>
        <w:t>Public concerné : Tous les salarié·es et candidat·es ; particulièrement les publics A à D.</w:t>
      </w:r>
    </w:p>
    <w:p w14:paraId="49035CBD" w14:textId="77777777" w:rsidR="00432537" w:rsidRDefault="00000000">
      <w:r>
        <w:t>La demande de RQTH et sa communication à l’employeur relèvent de la décision de la personne. Aucun quota de déclarations, aucune prime à la révélation d’un handicap et aucune pression individuelle ne sont instaurés.</w:t>
      </w:r>
    </w:p>
    <w:p w14:paraId="2109A22B" w14:textId="77777777" w:rsidR="00432537" w:rsidRDefault="00000000">
      <w:r>
        <w:t>Les justificatifs administratifs sont remis uniquement au service habilité [SERVICE]. La hiérarchie reçoit les seules informations nécessaires à l’organisation des aménagements, sans diagnostic. Les accès, destinataires, durées de conservation et modalités d’exercice des droits sont précisés dans une notice remise aux personnes concernées.</w:t>
      </w:r>
    </w:p>
    <w:p w14:paraId="099F077E" w14:textId="77777777" w:rsidR="00432537" w:rsidRDefault="00000000">
      <w:r>
        <w:t>Les données ne sont conservées que pendant la durée nécessaire à leur finalité et aux obligations applicables. Les tableaux collectifs sont anonymisés ; toute ventilation permettant d’identifier une personne, notamment dans un petit établissement, est supprimée ou regroupée. Aucun fichier nominatif de santé n’est transmis à la commission de suivi.</w:t>
      </w:r>
    </w:p>
    <w:p w14:paraId="34EF2545" w14:textId="77777777" w:rsidR="00432537" w:rsidRPr="00DA3308" w:rsidRDefault="00000000">
      <w:pPr>
        <w:pStyle w:val="Titre1"/>
        <w:rPr>
          <w:color w:val="EE0000"/>
        </w:rPr>
      </w:pPr>
      <w:r w:rsidRPr="00DA3308">
        <w:rPr>
          <w:color w:val="EE0000"/>
        </w:rPr>
        <w:t>Article 4  Diagnostic partagé et objectifs annuels</w:t>
      </w:r>
    </w:p>
    <w:p w14:paraId="5575A042" w14:textId="77777777" w:rsidR="00432537" w:rsidRDefault="00000000">
      <w:r>
        <w:rPr>
          <w:b/>
        </w:rPr>
        <w:t>Public concerné : Tout le personnel pour le diagnostic collectif ; public A pour le décompte légal OETH.</w:t>
      </w:r>
    </w:p>
    <w:p w14:paraId="1C91D5CD" w14:textId="77777777" w:rsidR="00432537" w:rsidRDefault="00000000">
      <w:r>
        <w:t>Dans les [3] mois suivant l’entrée en vigueur, l’employeur transmet au CSE et aux organisations syndicales un état des lieux anonymisé des trois dernières années : emploi, contrats, métiers, rémunérations, formation, demandes d’aménagement, reclassements et ruptures liées à l’inaptitude.</w:t>
      </w:r>
    </w:p>
    <w:p w14:paraId="21C3DA70" w14:textId="77777777" w:rsidR="00432537" w:rsidRDefault="00000000">
      <w:r>
        <w:t>Le diagnostic distingue les effectifs physiques, les équivalents temps plein et les unités de bénéficiaires retenues pour l’OETH. Le taux légal déclaré et l’indicateur conventionnel d’emploi direct sont présentés séparément, avec leur mode de calcul. Les données disponibles, les lacunes et les actions correctrices sont identifiées.</w:t>
      </w:r>
    </w:p>
    <w:p w14:paraId="719FC0AB" w14:textId="77777777" w:rsidR="00432537" w:rsidRDefault="00000000">
      <w:r>
        <w:t>Un plan annuel précise, pour chaque objectif, la situation initiale, la cible, le responsable, le budget et l’échéance. Les moyens sont ajustés lorsque les résultats s’écartent de la trajectoire, sans diminuer les droits individuels.</w:t>
      </w:r>
    </w:p>
    <w:p w14:paraId="18AF52FD" w14:textId="77777777" w:rsidR="00432537" w:rsidRDefault="00000000">
      <w:r>
        <w:t>À compléter : Annexe 1 et annexe 2 ; responsable du diagnostic [FONCTION].</w:t>
      </w:r>
    </w:p>
    <w:p w14:paraId="190F78EC" w14:textId="77777777" w:rsidR="00432537" w:rsidRPr="00DA3308" w:rsidRDefault="00000000">
      <w:pPr>
        <w:pStyle w:val="Titre1"/>
        <w:rPr>
          <w:color w:val="EE0000"/>
        </w:rPr>
      </w:pPr>
      <w:r w:rsidRPr="00DA3308">
        <w:rPr>
          <w:color w:val="EE0000"/>
        </w:rPr>
        <w:t>Article 5  Recrutements durables et intégration</w:t>
      </w:r>
    </w:p>
    <w:p w14:paraId="019EB461" w14:textId="77777777" w:rsidR="00432537" w:rsidRDefault="00000000">
      <w:r>
        <w:rPr>
          <w:b/>
        </w:rPr>
        <w:t>Public concerné : Candidat·es en situation de handicap, nouveaux embauchés des publics A à C et équipes d’accueil.</w:t>
      </w:r>
    </w:p>
    <w:p w14:paraId="407A9B05" w14:textId="77777777" w:rsidR="00432537" w:rsidRDefault="00000000">
      <w:r>
        <w:t>L’employeur réalise au moins [NOMBRE] embauches en CDI par an de personnes bénéficiaires de l’OETH, dans des emplois correspondant à leurs compétences. La trajectoire conventionnelle vise [10 % ou AUTRE CIBLE] d’emploi direct à l’échéance [DATE]. La revendication CGT de 10 % est distincte du taux légal de 6 % applicable aux entreprises assujetties.</w:t>
      </w:r>
    </w:p>
    <w:p w14:paraId="3A99E7FC" w14:textId="77777777" w:rsidR="00432537" w:rsidRDefault="00000000">
      <w:r>
        <w:t>Les offres, tests et entretiens sont accessibles et adaptés sur demande. La sélection porte sur les compétences ; les besoins d’adaptation sont examinés avec la personne. Un accueil préparé avant la prise de poste prévoit les équipements, la formation et, avec son accord, un tutorat rémunéré sur le temps de travail.</w:t>
      </w:r>
    </w:p>
    <w:p w14:paraId="3D657355" w14:textId="77777777" w:rsidR="00432537" w:rsidRDefault="00000000">
      <w:r>
        <w:t>Un point d’intégration est proposé à [1] et [3] mois. Les achats auprès du secteur adapté ou protégé et les stages ne remplacent pas les objectifs conventionnels d’embauche en CDI.</w:t>
      </w:r>
    </w:p>
    <w:p w14:paraId="780653F9" w14:textId="77777777" w:rsidR="00432537" w:rsidRDefault="00000000">
      <w:r>
        <w:br w:type="page"/>
      </w:r>
    </w:p>
    <w:p w14:paraId="25D07E54" w14:textId="77777777" w:rsidR="00432537" w:rsidRPr="00DA3308" w:rsidRDefault="00000000">
      <w:pPr>
        <w:pStyle w:val="Titre1"/>
        <w:rPr>
          <w:color w:val="EE0000"/>
        </w:rPr>
      </w:pPr>
      <w:r w:rsidRPr="00DA3308">
        <w:rPr>
          <w:color w:val="EE0000"/>
        </w:rPr>
        <w:lastRenderedPageBreak/>
        <w:t>Article 6  Procédure et délais des aménagements</w:t>
      </w:r>
    </w:p>
    <w:p w14:paraId="4A8B348E" w14:textId="77777777" w:rsidR="00432537" w:rsidRDefault="00000000">
      <w:r>
        <w:rPr>
          <w:b/>
        </w:rPr>
        <w:t>Public concerné : Publics A, B et C, sans attendre une RQTH lorsque l’adaptation est nécessaire.</w:t>
      </w:r>
    </w:p>
    <w:p w14:paraId="596C15D5" w14:textId="77777777" w:rsidR="00432537" w:rsidRDefault="00000000">
      <w:r>
        <w:t>La personne peut saisir les RH, le référent handicap ou le service de prévention et de santé au travail, directement ou avec l’appui d’un représentant de son choix. La demande peut être formulée oralement ; un récapitulatif accessible lui est alors remis. Aucune information sur le diagnostic n’est exigée.</w:t>
      </w:r>
    </w:p>
    <w:p w14:paraId="228E7BF3" w14:textId="77777777" w:rsidR="00432537" w:rsidRDefault="00000000">
      <w:r>
        <w:t>L’employeur accuse réception dans les [5] jours ouvrés et organise une réponse écrite dans les [15] jours ouvrés. Le médecin du travail est sollicité lorsque l’évaluation médicale ou ses préconisations sont nécessaires. Une demande urgente de protection de la santé est traitée immédiatement.</w:t>
      </w:r>
    </w:p>
    <w:p w14:paraId="4F35DE83" w14:textId="77777777" w:rsidR="00432537" w:rsidRDefault="00000000">
      <w:r>
        <w:t>La réponse précise les mesures retenues, le responsable et la date de réalisation, au plus tard dans les [30] jours calendaires sauf délai technique objectivement justifié. Dans ce cas, des mesures provisoires protégeant effectivement la santé sont mises en place et un calendrier écrit est remis.</w:t>
      </w:r>
    </w:p>
    <w:p w14:paraId="60A61B22" w14:textId="77777777" w:rsidR="00432537" w:rsidRDefault="00000000">
      <w:r>
        <w:t>Le refus ou l’impossibilité alléguée fait l’objet d’une motivation écrite et d’un examen des solutions alternatives avec la personne. L’employeur respecte notamment l’obligation de motivation au salarié et au médecin du travail prévue par l’article L. 4624-6 lorsqu’il refuse de suivre les propositions médicales. L’épuisement du budget prévu à l’accord ne suffit pas à écarter ses obligations légales.</w:t>
      </w:r>
    </w:p>
    <w:p w14:paraId="5F6BD57F" w14:textId="77777777" w:rsidR="00432537" w:rsidRPr="00DA3308" w:rsidRDefault="00000000">
      <w:pPr>
        <w:pStyle w:val="Titre1"/>
        <w:rPr>
          <w:color w:val="EE0000"/>
        </w:rPr>
      </w:pPr>
      <w:r w:rsidRPr="00DA3308">
        <w:rPr>
          <w:color w:val="EE0000"/>
        </w:rPr>
        <w:t>Article 7  Contenu des adaptations et charge de travail</w:t>
      </w:r>
    </w:p>
    <w:p w14:paraId="46EA436D" w14:textId="77777777" w:rsidR="00432537" w:rsidRDefault="00000000">
      <w:r>
        <w:rPr>
          <w:b/>
        </w:rPr>
        <w:t>Public concerné : Publics A, B et C ; collectifs concernés par la réorganisation.</w:t>
      </w:r>
    </w:p>
    <w:p w14:paraId="242981B8" w14:textId="77777777" w:rsidR="00432537" w:rsidRDefault="00000000">
      <w:r>
        <w:t>Les mesures peuvent comprendre les aides techniques ou humaines, un mobilier adapté, un interprétariat, les logiciels accessibles, l’aménagement sensoriel des espaces, la modification des tâches et objectifs, des pauses adaptées et une nouvelle répartition des horaires.</w:t>
      </w:r>
    </w:p>
    <w:p w14:paraId="67623081" w14:textId="77777777" w:rsidR="00432537" w:rsidRDefault="00000000">
      <w:r>
        <w:t>La charge et les objectifs sont ajustés au temps réellement disponible, aux capacités fonctionnelles et aux préconisations du médecin du travail. L’adaptation ne peut consister à imposer une intensification du travail sur les heures restantes ni à transférer durablement la charge sans moyens aux collègues.</w:t>
      </w:r>
    </w:p>
    <w:p w14:paraId="3CEBBBB3" w14:textId="77777777" w:rsidR="00432537" w:rsidRDefault="00000000">
      <w:r>
        <w:t>L’employeur finance les équipements, leur entretien et leur renouvellement. La recherche d’une aide extérieure ne retarde pas la mesure nécessaire. Un bilan avec la personne est réalisé après [1] mois, puis à chaque changement de poste, d’outil ou de besoin.</w:t>
      </w:r>
    </w:p>
    <w:p w14:paraId="3A8C9F04" w14:textId="77777777" w:rsidR="00432537" w:rsidRDefault="00000000">
      <w:r>
        <w:br w:type="page"/>
      </w:r>
    </w:p>
    <w:p w14:paraId="3FBD1FE4" w14:textId="77777777" w:rsidR="00432537" w:rsidRPr="008B36B8" w:rsidRDefault="00000000">
      <w:pPr>
        <w:pStyle w:val="Titre1"/>
        <w:rPr>
          <w:color w:val="EE0000"/>
        </w:rPr>
      </w:pPr>
      <w:r w:rsidRPr="008B36B8">
        <w:rPr>
          <w:color w:val="EE0000"/>
        </w:rPr>
        <w:lastRenderedPageBreak/>
        <w:t>Article 8  Horaires et réduction du temps de travail</w:t>
      </w:r>
    </w:p>
    <w:p w14:paraId="557D3396" w14:textId="77777777" w:rsidR="00432537" w:rsidRDefault="00000000">
      <w:r>
        <w:rPr>
          <w:b/>
        </w:rPr>
        <w:t>Public concerné : Publics A, B et C selon les besoins ; public D pour les horaires prévus à l’article 14.</w:t>
      </w:r>
    </w:p>
    <w:p w14:paraId="3F30DF74" w14:textId="77777777" w:rsidR="00432537" w:rsidRDefault="00000000">
      <w:r>
        <w:t>Les horaires sont adaptés afin de tenir compte des soins, de la fatigabilité et des contraintes de déplacement. Les changements de planning sont annoncés [15] jours calendaires à l’avance, sauf urgence acceptée par la personne. Une dérogation aux horaires de nuit, coupés ou alternants est organisée lorsque les préconisations médicales le justifient.</w:t>
      </w:r>
    </w:p>
    <w:p w14:paraId="50F93670" w14:textId="77777777" w:rsidR="00432537" w:rsidRDefault="00000000">
      <w:r>
        <w:t>À la demande du salarié et sur préconisation du médecin du travail, l’employeur accorde une réduction conventionnelle du temps de travail pouvant atteindre [10 %] de la durée contractuelle, avec maintien de la rémunération antérieure. Les modalités sont formalisées dans un avenant accepté par le salarié, pour une période de [6] mois renouvelable après réexamen des besoins.</w:t>
      </w:r>
    </w:p>
    <w:p w14:paraId="03AA439A" w14:textId="77777777" w:rsidR="00432537" w:rsidRDefault="00000000">
      <w:r>
        <w:t>La rémunération de référence comprend le salaire de base et les éléments réguliers de rémunération, calculés sur les [12] derniers mois représentatifs ; les remboursements de frais en sont exclus. Les objectifs sont réduits en conséquence. La mesure est réversible à la demande du salarié selon un délai de [15] jours, sous réserve des préconisations de santé.</w:t>
      </w:r>
    </w:p>
    <w:p w14:paraId="35F0276A" w14:textId="77777777" w:rsidR="00432537" w:rsidRDefault="00000000">
      <w:r>
        <w:t>Ce droit conventionnel est distinct du temps partiel thérapeutique et ne dépend pas de l’attribution d’indemnités journalières. Le maintien des cotisations sur une base de temps plein, lorsqu’il est légalement possible, est organisé avec l’accord de la personne ; le surcoût est pris en charge par l’employeur.</w:t>
      </w:r>
    </w:p>
    <w:p w14:paraId="5924D763" w14:textId="77777777" w:rsidR="00432537" w:rsidRPr="008B36B8" w:rsidRDefault="00000000">
      <w:pPr>
        <w:pStyle w:val="Titre1"/>
        <w:rPr>
          <w:color w:val="EE0000"/>
        </w:rPr>
      </w:pPr>
      <w:r w:rsidRPr="008B36B8">
        <w:rPr>
          <w:color w:val="EE0000"/>
        </w:rPr>
        <w:t>Article 9  Autorisations d’absence rémunérées</w:t>
      </w:r>
    </w:p>
    <w:p w14:paraId="7567CE8C" w14:textId="77777777" w:rsidR="00432537" w:rsidRDefault="00000000">
      <w:r>
        <w:rPr>
          <w:b/>
        </w:rPr>
        <w:t>Public concerné : Publics A et B ; public C sur préconisation médicale attestant le besoin, sans diagnostic.</w:t>
      </w:r>
    </w:p>
    <w:p w14:paraId="2A6BCC0B" w14:textId="77777777" w:rsidR="00432537" w:rsidRDefault="00000000">
      <w:r>
        <w:t>Un crédit de [5] jours ouvrés par année civile est accordé pour les démarches de reconnaissance ou de renouvellement, les rendez-vous liés au handicap, l’appareillage et sa maintenance. Le crédit est fractionnable en heures, sur la base de la durée de travail normalement prévue ; il est identique pour les personnes à temps partiel.</w:t>
      </w:r>
    </w:p>
    <w:p w14:paraId="047F8D27" w14:textId="77777777" w:rsidR="00432537" w:rsidRDefault="00000000">
      <w:r>
        <w:t>Ces absences sont rémunérées comme du travail effectif et assimilées à du temps de travail effectif pour les droits conventionnels, les congés et l’ancienneté. Elles n’entraînent aucune diminution des primes d’assiduité ou de présence. Les temps de trajet nécessaires sont inclus dans le crédit.</w:t>
      </w:r>
    </w:p>
    <w:p w14:paraId="2C56CBC3" w14:textId="77777777" w:rsidR="00432537" w:rsidRDefault="00000000">
      <w:r>
        <w:t>La demande est adressée [3] jours ouvrés avant le rendez-vous lorsque cela est possible ; les urgences sont signalées dès que possible. Une attestation de rendez-vous ou de présence suffit, sans motif médical détaillé. Pour les soins récurrents, une organisation périodique évite la répétition des démarches.</w:t>
      </w:r>
    </w:p>
    <w:p w14:paraId="18D3D354" w14:textId="77777777" w:rsidR="00432537" w:rsidRDefault="00000000">
      <w:r>
        <w:t>Un crédit complémentaire de [5] jours est ouvert sur attestation du besoin par le médecin du travail, sans diagnostic. Ces crédits s’ajoutent aux absences rémunérées déjà prévues par la loi ou la convention collective, notamment pour les visites obligatoires de santé au travail.</w:t>
      </w:r>
    </w:p>
    <w:p w14:paraId="115F0F0A" w14:textId="77777777" w:rsidR="00432537" w:rsidRDefault="00000000">
      <w:r>
        <w:br w:type="page"/>
      </w:r>
    </w:p>
    <w:p w14:paraId="06D0BE17" w14:textId="77777777" w:rsidR="00432537" w:rsidRPr="008B36B8" w:rsidRDefault="00000000">
      <w:pPr>
        <w:pStyle w:val="Titre1"/>
        <w:rPr>
          <w:color w:val="EE0000"/>
        </w:rPr>
      </w:pPr>
      <w:r w:rsidRPr="008B36B8">
        <w:rPr>
          <w:color w:val="EE0000"/>
        </w:rPr>
        <w:lastRenderedPageBreak/>
        <w:t>Article 10  Prévention de la désinsertion et retour au travail</w:t>
      </w:r>
    </w:p>
    <w:p w14:paraId="11192876" w14:textId="77777777" w:rsidR="00432537" w:rsidRDefault="00000000">
      <w:r>
        <w:rPr>
          <w:b/>
        </w:rPr>
        <w:t>Public concerné : Publics A à C, notamment après un arrêt long ou des absences répétées.</w:t>
      </w:r>
    </w:p>
    <w:p w14:paraId="0D3201E0" w14:textId="77777777" w:rsidR="00432537" w:rsidRDefault="00000000">
      <w:r>
        <w:t>L’employeur informe chaque personne des interlocuteurs disponibles et de la possibilité de solliciter le médecin du travail. Les échanges pendant l’arrêt reposent sur le volontariat ; aucun travail ni aucune disponibilité professionnelle ne peuvent être exigés durant la suspension du contrat.</w:t>
      </w:r>
    </w:p>
    <w:p w14:paraId="527E9B08" w14:textId="77777777" w:rsidR="00432537" w:rsidRDefault="00000000">
      <w:r>
        <w:t>Les visites de préreprise et de reprise ainsi que les dispositifs de prévention sont mobilisés dans les conditions légales. Tout échange de coordination respecte le secret médical. La reprise donne lieu à la préparation du poste, des horaires et de la charge, conformément aux avis médicaux.</w:t>
      </w:r>
    </w:p>
    <w:p w14:paraId="5E0E65A2" w14:textId="77777777" w:rsidR="00432537" w:rsidRDefault="00000000">
      <w:r>
        <w:t>Un suivi est proposé à [15] jours, [1] mois et [3] mois après la reprise. Les mesures peuvent être révisées sans attendre la fin de cette période. Les nouvelles restrictions ne donnent lieu à aucune sanction ni à une mise à l’écart.</w:t>
      </w:r>
    </w:p>
    <w:p w14:paraId="695DEEFC" w14:textId="77777777" w:rsidR="00432537" w:rsidRPr="008B36B8" w:rsidRDefault="00000000">
      <w:pPr>
        <w:pStyle w:val="Titre1"/>
        <w:rPr>
          <w:color w:val="EE0000"/>
        </w:rPr>
      </w:pPr>
      <w:r w:rsidRPr="008B36B8">
        <w:rPr>
          <w:color w:val="EE0000"/>
        </w:rPr>
        <w:t>Article 11  Reclassement et garanties de rémunération</w:t>
      </w:r>
    </w:p>
    <w:p w14:paraId="53A63268" w14:textId="77777777" w:rsidR="00432537" w:rsidRDefault="00000000">
      <w:r>
        <w:rPr>
          <w:b/>
        </w:rPr>
        <w:t>Public concerné : Salarié·es des publics A à C nécessitant un changement de poste pour raison de santé.</w:t>
      </w:r>
    </w:p>
    <w:p w14:paraId="29E89919" w14:textId="77777777" w:rsidR="00432537" w:rsidRDefault="00000000">
      <w:r>
        <w:t>L’employeur recherche prioritairement l’adaptation du poste, puis les possibilités de mobilité volontaire et de reclassement, avec les moyens de formation nécessaires. Il examine les emplois disponibles dans l’entreprise et, lorsque la loi le prévoit, dans le groupe selon le périmètre légal de reclassement.</w:t>
      </w:r>
    </w:p>
    <w:p w14:paraId="5B461B56" w14:textId="77777777" w:rsidR="00432537" w:rsidRDefault="00000000">
      <w:r>
        <w:t>Tout changement du contrat suppose l’accord du salarié. Le refus d’une proposition ne vaut ni démission ni renonciation à ses droits. Pour un reclassement accepté au titre de cet accord, l’employeur garantit le maintien de la rémunération de référence définie à l’article 8, de l’ancienneté et du niveau de classification antérieur à titre personnel si le poste proposé relève d’un niveau inférieur.</w:t>
      </w:r>
    </w:p>
    <w:p w14:paraId="2B93A87B" w14:textId="77777777" w:rsidR="00432537" w:rsidRDefault="00000000">
      <w:r>
        <w:t>Aucun licenciement pour inaptitude n’est engagé avant l’examen documenté des solutions légalement requises, des adaptations et des formations pertinentes. L’employeur respecte la consultation du CSE lorsqu’elle est requise et remet au salarié un bilan écrit des recherches, sans porter atteinte aux règles applicables aux dispenses médicales de reclassement.</w:t>
      </w:r>
    </w:p>
    <w:p w14:paraId="5AB34249" w14:textId="77777777" w:rsidR="00432537" w:rsidRDefault="00000000">
      <w:r>
        <w:t>Lorsque la personne le souhaite, elle est accompagnée par un représentant de son choix lors des entretiens internes de recherche de solution. La commission de suivi examine seulement des bilans anonymisés. Elle ne prononce ni aptitude ni inaptitude et ne remplace pas les compétences du médecin du travail ou du CSE.</w:t>
      </w:r>
    </w:p>
    <w:p w14:paraId="2A02CEED" w14:textId="77777777" w:rsidR="00432537" w:rsidRDefault="00000000">
      <w:r>
        <w:br w:type="page"/>
      </w:r>
    </w:p>
    <w:p w14:paraId="48C91CDC" w14:textId="77777777" w:rsidR="00432537" w:rsidRPr="008B36B8" w:rsidRDefault="00000000">
      <w:pPr>
        <w:pStyle w:val="Titre1"/>
        <w:rPr>
          <w:color w:val="EE0000"/>
        </w:rPr>
      </w:pPr>
      <w:r w:rsidRPr="008B36B8">
        <w:rPr>
          <w:color w:val="EE0000"/>
        </w:rPr>
        <w:lastRenderedPageBreak/>
        <w:t>Article 12  Égalité salariale et déroulement de carrière</w:t>
      </w:r>
    </w:p>
    <w:p w14:paraId="6664F7B1" w14:textId="77777777" w:rsidR="00432537" w:rsidRDefault="00000000">
      <w:r>
        <w:rPr>
          <w:b/>
        </w:rPr>
        <w:t>Public concerné : Publics A à C ; ensemble du personnel pour les comparaisons anonymisées.</w:t>
      </w:r>
    </w:p>
    <w:p w14:paraId="4A7F1DFD" w14:textId="77777777" w:rsidR="00432537" w:rsidRDefault="00000000">
      <w:r>
        <w:t>L’employeur garantit l’accès aux augmentations, promotions, responsabilités et mobilités selon des critères objectifs et accessibles. L’existence d’un aménagement, d’une réduction conventionnelle du temps de travail ou d’une absence autorisée par l’accord ne peut justifier une appréciation défavorable.</w:t>
      </w:r>
    </w:p>
    <w:p w14:paraId="09AE40D7" w14:textId="77777777" w:rsidR="00432537" w:rsidRDefault="00000000">
      <w:r>
        <w:t>Les objectifs individuels et les critères d’évaluation tiennent compte du poste adapté et du temps de travail effectif. Un examen annuel anonymisé des écarts de salaire, de formation et de promotion est présenté à la commission de suivi. Les écarts injustifiés donnent lieu à un plan de correction sous [3] mois, avec enveloppe dédiée de [MONTANT] euros.</w:t>
      </w:r>
    </w:p>
    <w:p w14:paraId="7CFA27FB" w14:textId="77777777" w:rsidR="00432537" w:rsidRDefault="00000000">
      <w:r>
        <w:t>Un entretien de parcours accessible est proposé tous les [12] mois à la demande de la personne. Il complète les entretiens légalement obligatoires et ne porte pas sur son diagnostic médical.</w:t>
      </w:r>
    </w:p>
    <w:p w14:paraId="23DCCB03" w14:textId="77777777" w:rsidR="00432537" w:rsidRPr="008B36B8" w:rsidRDefault="00000000">
      <w:pPr>
        <w:pStyle w:val="Titre1"/>
        <w:rPr>
          <w:color w:val="EE0000"/>
        </w:rPr>
      </w:pPr>
      <w:r w:rsidRPr="008B36B8">
        <w:rPr>
          <w:color w:val="EE0000"/>
        </w:rPr>
        <w:t>Article 13  Formation accessible et reconversion</w:t>
      </w:r>
    </w:p>
    <w:p w14:paraId="6864EB42" w14:textId="77777777" w:rsidR="00432537" w:rsidRDefault="00000000">
      <w:r>
        <w:rPr>
          <w:b/>
        </w:rPr>
        <w:t>Public concerné : Publics A à C, alternant·es et salarié·es en reconversion ; formateurs et tuteurs.</w:t>
      </w:r>
    </w:p>
    <w:p w14:paraId="02A23386" w14:textId="77777777" w:rsidR="00432537" w:rsidRDefault="00000000">
      <w:r>
        <w:t>Toute formation nécessaire au poste, à son adaptation ou à un reclassement est organisée sur le temps de travail, rémunérée et financée par l’employeur. Le compte personnel de formation ne peut être mobilisé sans l’accord libre et exprès de son titulaire.</w:t>
      </w:r>
    </w:p>
    <w:p w14:paraId="239F486A" w14:textId="77777777" w:rsidR="00432537" w:rsidRDefault="00000000">
      <w:r>
        <w:t>L’employeur prend en charge les adaptations pédagogiques, les supports accessibles, le sous-titrage, l’interprétariat et les frais supplémentaires de transport ou d’hébergement nécessaires. Le temps de formation est adapté aux besoins et à la fatigabilité.</w:t>
      </w:r>
    </w:p>
    <w:p w14:paraId="30A9CED9" w14:textId="77777777" w:rsidR="00432537" w:rsidRDefault="00000000">
      <w:r>
        <w:t>Au moins [NOMBRE OU POURCENTAGE] des salarié·es des publics A à C accèdent chaque année à une formation qualifiante ou de développement des compétences, selon les besoins recensés. Aucun objectif statistique ne remplace l’examen des besoins individuels. Les tuteurs disposent de [NOMBRE] heures rémunérées par mois pour leur mission.</w:t>
      </w:r>
    </w:p>
    <w:p w14:paraId="7D71181F" w14:textId="77777777" w:rsidR="00432537" w:rsidRPr="008B36B8" w:rsidRDefault="00000000">
      <w:pPr>
        <w:pStyle w:val="Titre1"/>
        <w:rPr>
          <w:color w:val="EE0000"/>
        </w:rPr>
      </w:pPr>
      <w:r w:rsidRPr="008B36B8">
        <w:rPr>
          <w:color w:val="EE0000"/>
        </w:rPr>
        <w:t>Article 14  Droits des proches aidants</w:t>
      </w:r>
    </w:p>
    <w:p w14:paraId="76B74D6D" w14:textId="77777777" w:rsidR="00432537" w:rsidRDefault="00000000">
      <w:r>
        <w:rPr>
          <w:b/>
        </w:rPr>
        <w:t>Public concerné : Public D, y compris parent d’un enfant handicapé majeur, conjoint, partenaire, concubin, parent ou proche aidé régulièrement.</w:t>
      </w:r>
    </w:p>
    <w:p w14:paraId="71224BA6" w14:textId="77777777" w:rsidR="00432537" w:rsidRDefault="00000000">
      <w:r>
        <w:t>Le salarié bénéficie d’un crédit spécifique de [5] jours ouvrés rémunérés par année civile pour accompagner le proche à des démarches, soins ou situations urgentes liés au handicap ou à la perte d’autonomie. Ce crédit est fractionnable en heures et indépendant du crédit personnel de l’article 9. Aucun âge maximal de l’enfant ni condition d’ancienneté ne sont fixés.</w:t>
      </w:r>
    </w:p>
    <w:p w14:paraId="4BBD25A7" w14:textId="77777777" w:rsidR="00432537" w:rsidRDefault="00000000">
      <w:r>
        <w:t>Le besoin est justifié par une attestation administrative ou professionnelle ne comportant pas de diagnostic et une déclaration de l’aide régulière apportée. Le service habilité ne recueille que les informations nécessaires. Les urgences peuvent être régularisées après l’absence.</w:t>
      </w:r>
    </w:p>
    <w:p w14:paraId="325A455F" w14:textId="77777777" w:rsidR="00432537" w:rsidRDefault="00000000">
      <w:r>
        <w:t>Ces absences bénéficient des mêmes garanties de rémunération, de congés, d’ancienneté et de primes que celles de l’article 9. Des adaptations d’horaires et une priorité d’examen des demandes de congés sont accordées, avec réponse écrite sous [7] jours ouvrés. Ces droits s’ajoutent aux congés légaux applicables ; les conditions propres à ces congés légaux demeurent distinctes.</w:t>
      </w:r>
    </w:p>
    <w:p w14:paraId="4C240ED9" w14:textId="77777777" w:rsidR="00432537" w:rsidRDefault="00000000">
      <w:r>
        <w:br w:type="page"/>
      </w:r>
    </w:p>
    <w:p w14:paraId="1E5A83A9" w14:textId="77777777" w:rsidR="00432537" w:rsidRPr="008B36B8" w:rsidRDefault="00000000">
      <w:pPr>
        <w:pStyle w:val="Titre1"/>
        <w:rPr>
          <w:color w:val="EE0000"/>
        </w:rPr>
      </w:pPr>
      <w:r w:rsidRPr="008B36B8">
        <w:rPr>
          <w:color w:val="EE0000"/>
        </w:rPr>
        <w:lastRenderedPageBreak/>
        <w:t>Article 15  Accessibilité des locaux et des outils</w:t>
      </w:r>
    </w:p>
    <w:p w14:paraId="1179A24B" w14:textId="77777777" w:rsidR="00432537" w:rsidRDefault="00000000">
      <w:r>
        <w:rPr>
          <w:b/>
        </w:rPr>
        <w:t>Public concerné : Tout le personnel, candidat·es, stagiaires et personnes accueillies ; particulièrement publics A à C.</w:t>
      </w:r>
    </w:p>
    <w:p w14:paraId="0253DE0F" w14:textId="77777777" w:rsidR="00432537" w:rsidRDefault="00000000">
      <w:r>
        <w:t>Un diagnostic d’accessibilité physique, sensorielle et numérique est réalisé dans les [3] mois, avec les utilisateurs concernés sur la base du volontariat. Il couvre les circulations, postes, sanitaires, vestiaires, restauration, salles de réunion, logiciels et documents de travail.</w:t>
      </w:r>
    </w:p>
    <w:p w14:paraId="667A8B83" w14:textId="77777777" w:rsidR="00432537" w:rsidRDefault="00000000">
      <w:r>
        <w:t>Le plan de travaux prévoit les priorités, les mesures provisoires, les responsables et les dates de réalisation. Toute nouvelle acquisition d’un outil de travail intègre les besoins d’accessibilité. L’employeur fournit des consignes d’alerte et d’évacuation accessibles, avec exercices adaptés.</w:t>
      </w:r>
    </w:p>
    <w:p w14:paraId="064704ED" w14:textId="77777777" w:rsidR="00432537" w:rsidRDefault="00000000">
      <w:r>
        <w:t>Les documents relatifs aux droits des salarié·es sont disponibles dans un format numérique accessible et, selon les besoins, en caractères agrandis, version audio ou langage simplifié.</w:t>
      </w:r>
    </w:p>
    <w:p w14:paraId="6D94A487" w14:textId="77777777" w:rsidR="00432537" w:rsidRPr="008B36B8" w:rsidRDefault="00000000">
      <w:pPr>
        <w:pStyle w:val="Titre1"/>
        <w:rPr>
          <w:color w:val="EE0000"/>
        </w:rPr>
      </w:pPr>
      <w:r w:rsidRPr="008B36B8">
        <w:rPr>
          <w:color w:val="EE0000"/>
        </w:rPr>
        <w:t>Article 16  Télétravail et déplacements</w:t>
      </w:r>
    </w:p>
    <w:p w14:paraId="7A78C43A" w14:textId="77777777" w:rsidR="00432537" w:rsidRDefault="00000000">
      <w:r>
        <w:rPr>
          <w:b/>
        </w:rPr>
        <w:t>Public concerné : Publics A à C selon les besoins ; public D pour le télétravail compatible avec le poste.</w:t>
      </w:r>
    </w:p>
    <w:p w14:paraId="060CE893" w14:textId="77777777" w:rsidR="00432537" w:rsidRDefault="00000000">
      <w:r>
        <w:t>Le télétravail peut être mobilisé à la demande du salarié lorsqu’il constitue une solution adaptée et que les activités le permettent. L’employeur examine les adaptations organisationnelles possibles et motive sa réponse sous [15] jours ouvrés. L’accord de la personne est recueilli et les modalités de retour sur site sont définies.</w:t>
      </w:r>
    </w:p>
    <w:p w14:paraId="3842FA7D" w14:textId="77777777" w:rsidR="00432537" w:rsidRDefault="00000000">
      <w:r>
        <w:t>L’employeur finance les adaptations du poste à domicile, les outils et les frais professionnels selon les règles applicables. Le télétravail ne remplace pas l’accessibilité du site ni l’intégration au collectif. Les réunions, formations et possibilités de carrière restent accessibles.</w:t>
      </w:r>
    </w:p>
    <w:p w14:paraId="7C9051E4" w14:textId="77777777" w:rsidR="00432537" w:rsidRDefault="00000000">
      <w:r>
        <w:t>Les déplacements professionnels sont aménagés et leurs surcoûts liés au handicap pris en charge. Pour le trajet domicile-travail, une aide complémentaire pouvant atteindre [MONTANT] euros par an et des places de stationnement réservées sont prévues selon le besoin attesté, sans diagnostic communiqué à la hiérarchie. Les aides externes sont recherchées sans double remboursement de la même dépense.</w:t>
      </w:r>
    </w:p>
    <w:p w14:paraId="47A298C8" w14:textId="77777777" w:rsidR="00432537" w:rsidRPr="008B36B8" w:rsidRDefault="00000000">
      <w:pPr>
        <w:pStyle w:val="Titre1"/>
        <w:rPr>
          <w:color w:val="EE0000"/>
        </w:rPr>
      </w:pPr>
      <w:r w:rsidRPr="008B36B8">
        <w:rPr>
          <w:color w:val="EE0000"/>
        </w:rPr>
        <w:t>Article 17  Prévention collective et conditions de travail</w:t>
      </w:r>
    </w:p>
    <w:p w14:paraId="43CBFB5C" w14:textId="77777777" w:rsidR="00432537" w:rsidRDefault="00000000">
      <w:r>
        <w:rPr>
          <w:b/>
        </w:rPr>
        <w:t>Public concerné : Tout le personnel, dont publics A à C et équipes travaillant sur les postes adaptés.</w:t>
      </w:r>
    </w:p>
    <w:p w14:paraId="0376D5F0" w14:textId="77777777" w:rsidR="00432537" w:rsidRDefault="00000000">
      <w:r>
        <w:t>L’évaluation des risques prend en compte les situations de handicap et les effets de l’organisation sur la santé : manutentions, bruit, éclairage, horaires, charge, risques psychosociaux et accès aux outils. Les résultats alimentent le document unique et le programme ou la liste d’actions de prévention applicable.</w:t>
      </w:r>
    </w:p>
    <w:p w14:paraId="00F9FFAE" w14:textId="77777777" w:rsidR="00432537" w:rsidRDefault="00000000">
      <w:r>
        <w:t>Les adaptations individuelles s’accompagnent des effectifs et moyens nécessaires au collectif. Elles ne peuvent justifier de sous-effectif ni l’attribution systématique de tâches dévalorisées. Toute réorganisation est examinée sous l’angle de ses conséquences sur les personnes et la pérennité des aménagements.</w:t>
      </w:r>
    </w:p>
    <w:p w14:paraId="11D25F20" w14:textId="77777777" w:rsidR="00432537" w:rsidRDefault="00000000">
      <w:r>
        <w:t>Le CSE et, lorsqu’elle existe, la CSSCT exercent leurs compétences propres. Le service de prévention et de santé au travail est associé dans le cadre de ses missions.</w:t>
      </w:r>
    </w:p>
    <w:p w14:paraId="4E9808D8" w14:textId="77777777" w:rsidR="00432537" w:rsidRDefault="00000000">
      <w:r>
        <w:br w:type="page"/>
      </w:r>
    </w:p>
    <w:p w14:paraId="399830FB" w14:textId="77777777" w:rsidR="00432537" w:rsidRPr="008B36B8" w:rsidRDefault="00000000">
      <w:pPr>
        <w:pStyle w:val="Titre1"/>
        <w:rPr>
          <w:color w:val="EE0000"/>
        </w:rPr>
      </w:pPr>
      <w:r w:rsidRPr="008B36B8">
        <w:rPr>
          <w:color w:val="EE0000"/>
        </w:rPr>
        <w:lastRenderedPageBreak/>
        <w:t>Article 18  Référent handicap et formation des équipes</w:t>
      </w:r>
    </w:p>
    <w:p w14:paraId="1E9BDB90" w14:textId="77777777" w:rsidR="00432537" w:rsidRDefault="00000000">
      <w:r>
        <w:rPr>
          <w:b/>
        </w:rPr>
        <w:t>Public concerné : Tous les salarié·es ; référent, RH, encadrement et représentants du personnel.</w:t>
      </w:r>
    </w:p>
    <w:p w14:paraId="5C42D6A3" w14:textId="77777777" w:rsidR="00432537" w:rsidRDefault="00000000">
      <w:r>
        <w:t>Un référent handicap est désigné pour [PÉRIMÈTRE], y compris si l’effectif est inférieur au seuil légal de 250 salariés. Ses coordonnées et celles d’un suppléant sont communiquées à tout le personnel. Il dispose de [NOMBRE] heures de travail dédiées par mois, d’une formation initiale de [NOMBRE] jours et d’une actualisation annuelle.</w:t>
      </w:r>
    </w:p>
    <w:p w14:paraId="0B311551" w14:textId="77777777" w:rsidR="00432537" w:rsidRDefault="00000000">
      <w:r>
        <w:t>Il informe et accompagne les personnes, coordonne les demandes et suit les délais, sans exercer de compétence médicale ni imposer une déclaration. Le salarié peut saisir directement les RH, le médecin du travail ou ses représentants sans passer par le référent.</w:t>
      </w:r>
    </w:p>
    <w:p w14:paraId="750B7FB1" w14:textId="77777777" w:rsidR="00432537" w:rsidRDefault="00000000">
      <w:r>
        <w:t>Les managers et RH reçoivent une formation obligatoire dans les [6] mois sur la non-discrimination, les handicaps invisibles, les aménagements et la confidentialité. Chaque organisation syndicale représentative dispose d’un crédit supplémentaire de [NOMBRE] heures par an pour le suivi de l’accord ; ces heures et la formation correspondante sont rémunérées et ne sont pas déduites des crédits légaux.</w:t>
      </w:r>
    </w:p>
    <w:p w14:paraId="552E9D24" w14:textId="77777777" w:rsidR="00432537" w:rsidRPr="008B36B8" w:rsidRDefault="00000000">
      <w:pPr>
        <w:pStyle w:val="Titre1"/>
        <w:rPr>
          <w:color w:val="EE0000"/>
        </w:rPr>
      </w:pPr>
      <w:r w:rsidRPr="008B36B8">
        <w:rPr>
          <w:color w:val="EE0000"/>
        </w:rPr>
        <w:t>Article 19  Signalement et recours en cas de difficulté</w:t>
      </w:r>
    </w:p>
    <w:p w14:paraId="784F4105" w14:textId="77777777" w:rsidR="00432537" w:rsidRDefault="00000000">
      <w:r>
        <w:rPr>
          <w:b/>
        </w:rPr>
        <w:t>Public concerné : Tous les salarié·es et candidat·es concernés par une discrimination ou un refus de droit.</w:t>
      </w:r>
    </w:p>
    <w:p w14:paraId="137E5FF2" w14:textId="77777777" w:rsidR="00432537" w:rsidRDefault="00000000">
      <w:r>
        <w:t>Une difficulté peut être signalée à [CONTACT], au référent, aux RH ou aux représentants du personnel. L’employeur accuse réception sous [5] jours ouvrés et examine le signalement avec impartialité, dans un délai de [15] jours ouvrés. Les mesures de protection nécessaires sont prises sans attendre.</w:t>
      </w:r>
    </w:p>
    <w:p w14:paraId="72337597" w14:textId="77777777" w:rsidR="00432537" w:rsidRDefault="00000000">
      <w:r>
        <w:t>La personne reçoit une réponse écrite motivée et peut être accompagnée par un représentant de son choix. L’accès aux informations est limité aux personnes nécessaires au traitement. Aucune mesure de représailles n’est tolérée contre une personne ayant signalé de bonne foi une difficulté ou ayant témoigné.</w:t>
      </w:r>
    </w:p>
    <w:p w14:paraId="3B332847" w14:textId="77777777" w:rsidR="00432537" w:rsidRDefault="00000000">
      <w:r>
        <w:t>Cette procédure est facultative et ne conditionne aucun recours externe. Elle ne suspend ni n’interrompt les délais légaux de contestation. Les droits de saisir notamment l’inspection du travail, le Défenseur des droits ou le juge compétent sont préservés.</w:t>
      </w:r>
    </w:p>
    <w:p w14:paraId="349D008A" w14:textId="77777777" w:rsidR="00432537" w:rsidRPr="008B36B8" w:rsidRDefault="00000000">
      <w:pPr>
        <w:pStyle w:val="Titre1"/>
        <w:rPr>
          <w:color w:val="EE0000"/>
        </w:rPr>
      </w:pPr>
      <w:r w:rsidRPr="008B36B8">
        <w:rPr>
          <w:color w:val="EE0000"/>
        </w:rPr>
        <w:t>Article 20  Budget et responsabilité de l’employeur</w:t>
      </w:r>
    </w:p>
    <w:p w14:paraId="062A7252" w14:textId="77777777" w:rsidR="00432537" w:rsidRDefault="00000000">
      <w:r>
        <w:rPr>
          <w:b/>
        </w:rPr>
        <w:t>Public concerné : Tous les bénéficiaires de l’accord ; CSE et syndicats pour le contrôle collectif.</w:t>
      </w:r>
    </w:p>
    <w:p w14:paraId="25707282" w14:textId="77777777" w:rsidR="00432537" w:rsidRDefault="00000000">
      <w:r>
        <w:t>L’employeur affecte un budget annuel de [MONTANT] euros aux droits supplémentaires de l’accord, ventilé en annexe 2. Les moyens nécessaires à ses obligations légales de sécurité, d’adaptation et de non-discrimination restent à sa charge indépendamment de cette enveloppe.</w:t>
      </w:r>
    </w:p>
    <w:p w14:paraId="65E599F9" w14:textId="77777777" w:rsidR="00432537" w:rsidRDefault="00000000">
      <w:r>
        <w:t>Les aides mobilisables auprès des organismes compétents complètent l’effort de l’entreprise. Ni leur refus ni leur délai de versement ne conditionnent les droits de l’accord. Les dépenses, financements reçus et restes à engager sont communiqués semestriellement sous forme anonymisée.</w:t>
      </w:r>
    </w:p>
    <w:p w14:paraId="3450E0DD" w14:textId="77777777" w:rsidR="00432537" w:rsidRDefault="00000000">
      <w:r>
        <w:t>Le présent accord est non agréé au titre de l’article L. 5212-8. Il ne dispense pas l’employeur de la contribution OETH éventuellement due. L’employeur maintient les crédits nécessaires aux engagements non achevés à la clôture d’un exercice.</w:t>
      </w:r>
    </w:p>
    <w:p w14:paraId="1DCF5E58" w14:textId="77777777" w:rsidR="00432537" w:rsidRDefault="00000000">
      <w:r>
        <w:br w:type="page"/>
      </w:r>
    </w:p>
    <w:p w14:paraId="37632A90" w14:textId="77777777" w:rsidR="00432537" w:rsidRPr="008B36B8" w:rsidRDefault="00000000">
      <w:pPr>
        <w:pStyle w:val="Titre1"/>
        <w:rPr>
          <w:color w:val="EE0000"/>
        </w:rPr>
      </w:pPr>
      <w:r w:rsidRPr="008B36B8">
        <w:rPr>
          <w:color w:val="EE0000"/>
        </w:rPr>
        <w:lastRenderedPageBreak/>
        <w:t>Article 21  Commission de suivi et bilan</w:t>
      </w:r>
    </w:p>
    <w:p w14:paraId="7264B2EC" w14:textId="77777777" w:rsidR="00432537" w:rsidRDefault="00000000">
      <w:r>
        <w:rPr>
          <w:b/>
        </w:rPr>
        <w:t>Public concerné : Organisations syndicales représentatives, employeur, représentants du CSE et bénéficiaires par leurs retours volontaires.</w:t>
      </w:r>
    </w:p>
    <w:p w14:paraId="1C30F50F" w14:textId="77777777" w:rsidR="00432537" w:rsidRDefault="00000000">
      <w:r>
        <w:t>Une commission de suivi comprend [NOMBRE] représentants de l’employeur et [NOMBRE] représentants par organisation syndicale représentative. Des représentants du CSE et le référent handicap y participent selon les modalités suivantes : [À PRÉCISER]. Les syndicats représentatifs non signataires sont invités au suivi.</w:t>
      </w:r>
    </w:p>
    <w:p w14:paraId="1D35F487" w14:textId="77777777" w:rsidR="00432537" w:rsidRDefault="00000000">
      <w:r>
        <w:t>Elle se réunit chaque trimestre durant la première année puis au moins deux fois par an. Les documents anonymisés sont remis [15] jours avant la réunion. Le temps de réunion et de préparation de [NOMBRE] heures est rémunéré en supplément des crédits légaux ; les frais nécessaires sont pris en charge.</w:t>
      </w:r>
    </w:p>
    <w:p w14:paraId="39F29BBC" w14:textId="77777777" w:rsidR="00432537" w:rsidRDefault="00000000">
      <w:r>
        <w:t>Le bilan comporte les indicateurs de l’annexe 1, les motifs des retards et le plan correctif. Un compte rendu mentionne les observations syndicales et est diffusé dans un format accessible. La commission ne remplace ni les consultations du CSE ni la négociation collective. Elle ne peut réduire ou modifier les droits de l’accord.</w:t>
      </w:r>
    </w:p>
    <w:p w14:paraId="2B4D5A15" w14:textId="77777777" w:rsidR="00432537" w:rsidRPr="008B36B8" w:rsidRDefault="00000000">
      <w:pPr>
        <w:pStyle w:val="Titre1"/>
        <w:rPr>
          <w:color w:val="EE0000"/>
        </w:rPr>
      </w:pPr>
      <w:r w:rsidRPr="008B36B8">
        <w:rPr>
          <w:color w:val="EE0000"/>
        </w:rPr>
        <w:t>Article 22  Information et accès effectif aux droits</w:t>
      </w:r>
    </w:p>
    <w:p w14:paraId="5185A8DA" w14:textId="77777777" w:rsidR="00432537" w:rsidRDefault="00000000">
      <w:r>
        <w:rPr>
          <w:b/>
        </w:rPr>
        <w:t>Public concerné : Tout le personnel, personnes nouvellement embauchées et encadrement.</w:t>
      </w:r>
    </w:p>
    <w:p w14:paraId="0FAB8924" w14:textId="77777777" w:rsidR="00432537" w:rsidRDefault="00000000">
      <w:r>
        <w:t>Dans le mois suivant l’entrée en vigueur, l’employeur diffuse l’accord et une fiche pratique accessible précisant les publics, les droits, les justificatifs limités et les interlocuteurs. Une information est remise à chaque embauche et accessible aux personnes sans poste informatique.</w:t>
      </w:r>
    </w:p>
    <w:p w14:paraId="42B8EAAB" w14:textId="77777777" w:rsidR="00432537" w:rsidRDefault="00000000">
      <w:r>
        <w:t>Chaque salarié peut demander une explication de ses droits sur le temps de travail. Les formulaires sont simples et disponibles en version papier. Une demande ne peut être refusée au seul motif qu’un formulaire interne n’a pas été utilisé.</w:t>
      </w:r>
    </w:p>
    <w:p w14:paraId="4B0F6BA0" w14:textId="77777777" w:rsidR="00432537" w:rsidRPr="008B36B8" w:rsidRDefault="00000000">
      <w:pPr>
        <w:pStyle w:val="Titre1"/>
        <w:rPr>
          <w:color w:val="EE0000"/>
        </w:rPr>
      </w:pPr>
      <w:r w:rsidRPr="008B36B8">
        <w:rPr>
          <w:color w:val="EE0000"/>
        </w:rPr>
        <w:t>Article 23  Durée révision et formalités</w:t>
      </w:r>
    </w:p>
    <w:p w14:paraId="29A0BA3C" w14:textId="77777777" w:rsidR="00432537" w:rsidRDefault="00000000">
      <w:r>
        <w:rPr>
          <w:b/>
        </w:rPr>
        <w:t>Public concerné : Toutes les parties et tous les bénéficiaires de l’accord.</w:t>
      </w:r>
    </w:p>
    <w:p w14:paraId="161552DC" w14:textId="77777777" w:rsidR="00432537" w:rsidRDefault="00000000">
      <w:r>
        <w:t>L’accord est conclu pour une durée déterminée de [3] ans, du [DATE] au [DATE]. Il prend effet à [DATE], après accomplissement des formalités de dépôt requises. Une négociation de renouvellement est ouverte au moins [6] mois avant son terme. Les engagements individuels à poursuivre au-delà du terme sont identifiés et formalisés avant cette échéance.</w:t>
      </w:r>
    </w:p>
    <w:p w14:paraId="4B188B34" w14:textId="77777777" w:rsidR="00432537" w:rsidRDefault="00000000">
      <w:r>
        <w:t>Toute révision intervient par avenant conclu selon les conditions légales applicables. Les parties se réunissent dans les [2] mois d’une demande écrite motivée. L’employeur notifie l’accord aux organisations représentatives, accomplit le dépôt sur TéléAccords et auprès du greffe du conseil de prud’hommes compétent, ainsi que les formalités de publicité applicables.</w:t>
      </w:r>
    </w:p>
    <w:p w14:paraId="07A11619" w14:textId="77777777" w:rsidR="00432537" w:rsidRDefault="00000000">
      <w:r>
        <w:t>La validité de la signature est vérifiée selon la situation de l’entreprise. En présence de délégués syndicaux, les règles de majorité de l’article L. 2232-12 s’appliquent. En leur absence, les parties doivent adapter le bloc de signature et suivre la procédure légale correspondant à l’effectif et aux négociateurs habilités.</w:t>
      </w:r>
    </w:p>
    <w:p w14:paraId="49D96624" w14:textId="77777777" w:rsidR="00432537" w:rsidRDefault="00000000">
      <w:r>
        <w:rPr>
          <w:b/>
        </w:rPr>
        <w:t>Fait à [LIEU], le [DATE]. Pour l’employeur : [NOM, QUALITÉ, SIGNATURE]. Pour la CGT : [NOM, MANDAT, SIGNATURE]. Pour les autres organisations : [À COMPLÉTER].</w:t>
      </w:r>
    </w:p>
    <w:p w14:paraId="34306199" w14:textId="77777777" w:rsidR="00432537" w:rsidRDefault="00000000">
      <w:r>
        <w:br w:type="page"/>
      </w:r>
    </w:p>
    <w:p w14:paraId="3F1D0159" w14:textId="77777777" w:rsidR="00432537" w:rsidRPr="008B36B8" w:rsidRDefault="00000000">
      <w:pPr>
        <w:pStyle w:val="Titre1"/>
        <w:rPr>
          <w:color w:val="EE0000"/>
        </w:rPr>
      </w:pPr>
      <w:r w:rsidRPr="008B36B8">
        <w:rPr>
          <w:color w:val="EE0000"/>
        </w:rPr>
        <w:lastRenderedPageBreak/>
        <w:t>Annexe 1  Tableau de suivi à compléter</w:t>
      </w:r>
    </w:p>
    <w:p w14:paraId="56C99A35" w14:textId="77777777" w:rsidR="00432537" w:rsidRDefault="00000000">
      <w:r>
        <w:t>Cette annexe fait partie de l’accord. Les indicateurs sont renseignés à périmètre constant et uniquement sous une forme empêchant l’identification des personnes. Les ventilations sensibles sont regroupées lorsque l’effectif est trop faible.</w:t>
      </w:r>
    </w:p>
    <w:tbl>
      <w:tblPr>
        <w:tblW w:w="0" w:type="auto"/>
        <w:jc w:val="center"/>
        <w:tblLook w:val="04A0" w:firstRow="1" w:lastRow="0" w:firstColumn="1" w:lastColumn="0" w:noHBand="0" w:noVBand="1"/>
      </w:tblPr>
      <w:tblGrid>
        <w:gridCol w:w="4320"/>
        <w:gridCol w:w="1656"/>
        <w:gridCol w:w="1656"/>
        <w:gridCol w:w="1656"/>
      </w:tblGrid>
      <w:tr w:rsidR="00432537" w14:paraId="0F0F3034" w14:textId="77777777">
        <w:trPr>
          <w:cantSplit/>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0F2DCC28" w14:textId="77777777" w:rsidR="00432537" w:rsidRDefault="00000000">
            <w:pPr>
              <w:spacing w:before="100" w:after="100"/>
            </w:pPr>
            <w:r>
              <w:rPr>
                <w:b/>
                <w:sz w:val="20"/>
              </w:rPr>
              <w:t>Indicateur</w:t>
            </w:r>
          </w:p>
        </w:tc>
        <w:tc>
          <w:tcPr>
            <w:tcW w:w="1656"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6AFDD965" w14:textId="77777777" w:rsidR="00432537" w:rsidRDefault="00000000">
            <w:pPr>
              <w:spacing w:before="100" w:after="100"/>
            </w:pPr>
            <w:r>
              <w:rPr>
                <w:b/>
                <w:sz w:val="20"/>
              </w:rPr>
              <w:t>Situation initiale</w:t>
            </w:r>
          </w:p>
        </w:tc>
        <w:tc>
          <w:tcPr>
            <w:tcW w:w="1656"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2789E0BE" w14:textId="77777777" w:rsidR="00432537" w:rsidRDefault="00000000">
            <w:pPr>
              <w:spacing w:before="100" w:after="100"/>
            </w:pPr>
            <w:r>
              <w:rPr>
                <w:b/>
                <w:sz w:val="20"/>
              </w:rPr>
              <w:t>Cible annuelle</w:t>
            </w:r>
          </w:p>
        </w:tc>
        <w:tc>
          <w:tcPr>
            <w:tcW w:w="1656"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6F7FA5F9" w14:textId="77777777" w:rsidR="00432537" w:rsidRDefault="00000000">
            <w:pPr>
              <w:spacing w:before="100" w:after="100"/>
            </w:pPr>
            <w:r>
              <w:rPr>
                <w:b/>
                <w:sz w:val="20"/>
              </w:rPr>
              <w:t>Bilan</w:t>
            </w:r>
          </w:p>
        </w:tc>
      </w:tr>
      <w:tr w:rsidR="00432537" w14:paraId="34C0A400"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4B90059" w14:textId="77777777" w:rsidR="00432537" w:rsidRDefault="00000000">
            <w:pPr>
              <w:spacing w:before="100" w:after="100"/>
            </w:pPr>
            <w:r>
              <w:rPr>
                <w:sz w:val="20"/>
              </w:rPr>
              <w:t>Taux OETH légal déclaré et méthode</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84F3EC8"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328606F"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F088419" w14:textId="77777777" w:rsidR="00432537" w:rsidRDefault="00000000">
            <w:pPr>
              <w:spacing w:before="100" w:after="100"/>
            </w:pPr>
            <w:r>
              <w:rPr>
                <w:sz w:val="20"/>
              </w:rPr>
              <w:t>[ ]</w:t>
            </w:r>
          </w:p>
        </w:tc>
      </w:tr>
      <w:tr w:rsidR="00432537" w14:paraId="712D120A"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D6063A6" w14:textId="77777777" w:rsidR="00432537" w:rsidRDefault="00000000">
            <w:pPr>
              <w:spacing w:before="100" w:after="100"/>
            </w:pPr>
            <w:r>
              <w:rPr>
                <w:sz w:val="20"/>
              </w:rPr>
              <w:t>Emploi direct conventionnel et méthode</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5DBB45D"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8A3448D"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A89BD39" w14:textId="77777777" w:rsidR="00432537" w:rsidRDefault="00000000">
            <w:pPr>
              <w:spacing w:before="100" w:after="100"/>
            </w:pPr>
            <w:r>
              <w:rPr>
                <w:sz w:val="20"/>
              </w:rPr>
              <w:t>[ ]</w:t>
            </w:r>
          </w:p>
        </w:tc>
      </w:tr>
      <w:tr w:rsidR="00432537" w14:paraId="79BC9E6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919FDC5" w14:textId="77777777" w:rsidR="00432537" w:rsidRDefault="00000000">
            <w:pPr>
              <w:spacing w:before="100" w:after="100"/>
            </w:pPr>
            <w:r>
              <w:rPr>
                <w:sz w:val="20"/>
              </w:rPr>
              <w:t>Embauches en CDI par métier</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5295D63"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EF06B3E"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84EFFEB" w14:textId="77777777" w:rsidR="00432537" w:rsidRDefault="00000000">
            <w:pPr>
              <w:spacing w:before="100" w:after="100"/>
            </w:pPr>
            <w:r>
              <w:rPr>
                <w:sz w:val="20"/>
              </w:rPr>
              <w:t>[ ]</w:t>
            </w:r>
          </w:p>
        </w:tc>
      </w:tr>
      <w:tr w:rsidR="00432537" w14:paraId="0F28B581"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415D2EC" w14:textId="77777777" w:rsidR="00432537" w:rsidRDefault="00000000">
            <w:pPr>
              <w:spacing w:before="100" w:after="100"/>
            </w:pPr>
            <w:r>
              <w:rPr>
                <w:sz w:val="20"/>
              </w:rPr>
              <w:t>Demandes d’aménagement et délais</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4498B2A"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46CA585"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716C24D" w14:textId="77777777" w:rsidR="00432537" w:rsidRDefault="00000000">
            <w:pPr>
              <w:spacing w:before="100" w:after="100"/>
            </w:pPr>
            <w:r>
              <w:rPr>
                <w:sz w:val="20"/>
              </w:rPr>
              <w:t>[ ]</w:t>
            </w:r>
          </w:p>
        </w:tc>
      </w:tr>
      <w:tr w:rsidR="00432537" w14:paraId="558D72E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7C7CBD0" w14:textId="77777777" w:rsidR="00432537" w:rsidRDefault="00000000">
            <w:pPr>
              <w:spacing w:before="100" w:after="100"/>
            </w:pPr>
            <w:r>
              <w:rPr>
                <w:sz w:val="20"/>
              </w:rPr>
              <w:t>Demandes satisfaites et refus motivés</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6E2BC03"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3538393"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5EB78FE" w14:textId="77777777" w:rsidR="00432537" w:rsidRDefault="00000000">
            <w:pPr>
              <w:spacing w:before="100" w:after="100"/>
            </w:pPr>
            <w:r>
              <w:rPr>
                <w:sz w:val="20"/>
              </w:rPr>
              <w:t>[ ]</w:t>
            </w:r>
          </w:p>
        </w:tc>
      </w:tr>
      <w:tr w:rsidR="00432537" w14:paraId="6089A7D8"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E7DDE76" w14:textId="77777777" w:rsidR="00432537" w:rsidRDefault="00000000">
            <w:pPr>
              <w:spacing w:before="100" w:after="100"/>
            </w:pPr>
            <w:r>
              <w:rPr>
                <w:sz w:val="20"/>
              </w:rPr>
              <w:t>Maintiens en emploi et reclassements</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DCC26D7"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BFAD502"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0CA6B78" w14:textId="77777777" w:rsidR="00432537" w:rsidRDefault="00000000">
            <w:pPr>
              <w:spacing w:before="100" w:after="100"/>
            </w:pPr>
            <w:r>
              <w:rPr>
                <w:sz w:val="20"/>
              </w:rPr>
              <w:t>[ ]</w:t>
            </w:r>
          </w:p>
        </w:tc>
      </w:tr>
      <w:tr w:rsidR="00432537" w14:paraId="2CAF9B7C"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BF8EDBA" w14:textId="77777777" w:rsidR="00432537" w:rsidRDefault="00000000">
            <w:pPr>
              <w:spacing w:before="100" w:after="100"/>
            </w:pPr>
            <w:r>
              <w:rPr>
                <w:sz w:val="20"/>
              </w:rPr>
              <w:t>Licenciements pour inaptitude</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7C4AD65"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F3CD7B5"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C2BF054" w14:textId="77777777" w:rsidR="00432537" w:rsidRDefault="00000000">
            <w:pPr>
              <w:spacing w:before="100" w:after="100"/>
            </w:pPr>
            <w:r>
              <w:rPr>
                <w:sz w:val="20"/>
              </w:rPr>
              <w:t>[ ]</w:t>
            </w:r>
          </w:p>
        </w:tc>
      </w:tr>
      <w:tr w:rsidR="00432537" w14:paraId="6C994EB4"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7ECBD22" w14:textId="77777777" w:rsidR="00432537" w:rsidRDefault="00000000">
            <w:pPr>
              <w:spacing w:before="100" w:after="100"/>
            </w:pPr>
            <w:r>
              <w:rPr>
                <w:sz w:val="20"/>
              </w:rPr>
              <w:t>Formation et accès aux qualifications</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020C06F"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3831834"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7442702" w14:textId="77777777" w:rsidR="00432537" w:rsidRDefault="00000000">
            <w:pPr>
              <w:spacing w:before="100" w:after="100"/>
            </w:pPr>
            <w:r>
              <w:rPr>
                <w:sz w:val="20"/>
              </w:rPr>
              <w:t>[ ]</w:t>
            </w:r>
          </w:p>
        </w:tc>
      </w:tr>
      <w:tr w:rsidR="00432537" w14:paraId="5A3287AE"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06D3452" w14:textId="77777777" w:rsidR="00432537" w:rsidRDefault="00000000">
            <w:pPr>
              <w:spacing w:before="100" w:after="100"/>
            </w:pPr>
            <w:r>
              <w:rPr>
                <w:sz w:val="20"/>
              </w:rPr>
              <w:t>Écarts de salaire et de promotion</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87CFB0B"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DB792E3"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68AE9A7" w14:textId="77777777" w:rsidR="00432537" w:rsidRDefault="00000000">
            <w:pPr>
              <w:spacing w:before="100" w:after="100"/>
            </w:pPr>
            <w:r>
              <w:rPr>
                <w:sz w:val="20"/>
              </w:rPr>
              <w:t>[ ]</w:t>
            </w:r>
          </w:p>
        </w:tc>
      </w:tr>
      <w:tr w:rsidR="00432537" w14:paraId="6C1E9AA4"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F8BFA25" w14:textId="77777777" w:rsidR="00432537" w:rsidRDefault="00000000">
            <w:pPr>
              <w:spacing w:before="100" w:after="100"/>
            </w:pPr>
            <w:r>
              <w:rPr>
                <w:sz w:val="20"/>
              </w:rPr>
              <w:t>Utilisation des absences et droits aidants</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80858C7"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3427D06"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8C30187" w14:textId="77777777" w:rsidR="00432537" w:rsidRDefault="00000000">
            <w:pPr>
              <w:spacing w:before="100" w:after="100"/>
            </w:pPr>
            <w:r>
              <w:rPr>
                <w:sz w:val="20"/>
              </w:rPr>
              <w:t>[ ]</w:t>
            </w:r>
          </w:p>
        </w:tc>
      </w:tr>
      <w:tr w:rsidR="00432537" w14:paraId="6C4DF9AA"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D1F767E" w14:textId="77777777" w:rsidR="00432537" w:rsidRDefault="00000000">
            <w:pPr>
              <w:spacing w:before="100" w:after="100"/>
            </w:pPr>
            <w:r>
              <w:rPr>
                <w:sz w:val="20"/>
              </w:rPr>
              <w:t>Accessibilité et travaux réalisés</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B11B5C8"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177BD28"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9A078FB" w14:textId="77777777" w:rsidR="00432537" w:rsidRDefault="00000000">
            <w:pPr>
              <w:spacing w:before="100" w:after="100"/>
            </w:pPr>
            <w:r>
              <w:rPr>
                <w:sz w:val="20"/>
              </w:rPr>
              <w:t>[ ]</w:t>
            </w:r>
          </w:p>
        </w:tc>
      </w:tr>
      <w:tr w:rsidR="00432537" w14:paraId="1A301981"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66FEFB7" w14:textId="77777777" w:rsidR="00432537" w:rsidRDefault="00000000">
            <w:pPr>
              <w:spacing w:before="100" w:after="100"/>
            </w:pPr>
            <w:r>
              <w:rPr>
                <w:sz w:val="20"/>
              </w:rPr>
              <w:t>Budget engagé et réalisé</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F4BE3D3"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D6FCCCC"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510A252" w14:textId="77777777" w:rsidR="00432537" w:rsidRDefault="00000000">
            <w:pPr>
              <w:spacing w:before="100" w:after="100"/>
            </w:pPr>
            <w:r>
              <w:rPr>
                <w:sz w:val="20"/>
              </w:rPr>
              <w:t>[ ]</w:t>
            </w:r>
          </w:p>
        </w:tc>
      </w:tr>
    </w:tbl>
    <w:p w14:paraId="424F2B20" w14:textId="77777777" w:rsidR="00432537" w:rsidRDefault="00000000">
      <w:r>
        <w:br w:type="page"/>
      </w:r>
    </w:p>
    <w:p w14:paraId="72364C7B" w14:textId="77777777" w:rsidR="00432537" w:rsidRDefault="00000000">
      <w:pPr>
        <w:pStyle w:val="Titre1"/>
      </w:pPr>
      <w:r>
        <w:lastRenderedPageBreak/>
        <w:t>Annexe 2  Plan des actions et financement</w:t>
      </w:r>
    </w:p>
    <w:p w14:paraId="2820ED11" w14:textId="77777777" w:rsidR="00432537" w:rsidRDefault="00000000">
      <w:r>
        <w:t>Pour chaque action, inscrire une dépense réaliste, un responsable ayant le pouvoir d’agir et une date. Le budget supplémentaire de l’accord est distingué des dépenses légales obligatoires et des aides extérieures.</w:t>
      </w:r>
    </w:p>
    <w:tbl>
      <w:tblPr>
        <w:tblW w:w="0" w:type="auto"/>
        <w:jc w:val="center"/>
        <w:tblLook w:val="04A0" w:firstRow="1" w:lastRow="0" w:firstColumn="1" w:lastColumn="0" w:noHBand="0" w:noVBand="1"/>
      </w:tblPr>
      <w:tblGrid>
        <w:gridCol w:w="4320"/>
        <w:gridCol w:w="1656"/>
        <w:gridCol w:w="1656"/>
        <w:gridCol w:w="1656"/>
      </w:tblGrid>
      <w:tr w:rsidR="00432537" w14:paraId="48E08FC3" w14:textId="77777777">
        <w:trPr>
          <w:cantSplit/>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12336BB0" w14:textId="77777777" w:rsidR="00432537" w:rsidRDefault="00000000">
            <w:pPr>
              <w:spacing w:before="100" w:after="100"/>
            </w:pPr>
            <w:r>
              <w:rPr>
                <w:b/>
                <w:sz w:val="20"/>
              </w:rPr>
              <w:t>Action et public</w:t>
            </w:r>
          </w:p>
        </w:tc>
        <w:tc>
          <w:tcPr>
            <w:tcW w:w="1656"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59B6EF7D" w14:textId="77777777" w:rsidR="00432537" w:rsidRDefault="00000000">
            <w:pPr>
              <w:spacing w:before="100" w:after="100"/>
            </w:pPr>
            <w:r>
              <w:rPr>
                <w:b/>
                <w:sz w:val="20"/>
              </w:rPr>
              <w:t>Montant annuel</w:t>
            </w:r>
          </w:p>
        </w:tc>
        <w:tc>
          <w:tcPr>
            <w:tcW w:w="1656"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5A0E8339" w14:textId="77777777" w:rsidR="00432537" w:rsidRDefault="00000000">
            <w:pPr>
              <w:spacing w:before="100" w:after="100"/>
            </w:pPr>
            <w:r>
              <w:rPr>
                <w:b/>
                <w:sz w:val="20"/>
              </w:rPr>
              <w:t>Responsable</w:t>
            </w:r>
          </w:p>
        </w:tc>
        <w:tc>
          <w:tcPr>
            <w:tcW w:w="1656"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79CD025C" w14:textId="77777777" w:rsidR="00432537" w:rsidRDefault="00000000">
            <w:pPr>
              <w:spacing w:before="100" w:after="100"/>
            </w:pPr>
            <w:r>
              <w:rPr>
                <w:b/>
                <w:sz w:val="20"/>
              </w:rPr>
              <w:t>Échéance</w:t>
            </w:r>
          </w:p>
        </w:tc>
      </w:tr>
      <w:tr w:rsidR="00432537" w14:paraId="23F95E3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9F80DEB" w14:textId="77777777" w:rsidR="00432537" w:rsidRDefault="00000000">
            <w:pPr>
              <w:spacing w:before="100" w:after="100"/>
            </w:pPr>
            <w:r>
              <w:rPr>
                <w:sz w:val="20"/>
              </w:rPr>
              <w:t>Droits aux absences A B C D</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C3AE7A8" w14:textId="77777777" w:rsidR="00432537" w:rsidRDefault="00000000">
            <w:pPr>
              <w:spacing w:before="100" w:after="100"/>
            </w:pPr>
            <w:r>
              <w:rPr>
                <w:sz w:val="20"/>
              </w:rPr>
              <w:t>[ ]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AD5F877"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DA9BE60" w14:textId="77777777" w:rsidR="00432537" w:rsidRDefault="00000000">
            <w:pPr>
              <w:spacing w:before="100" w:after="100"/>
            </w:pPr>
            <w:r>
              <w:rPr>
                <w:sz w:val="20"/>
              </w:rPr>
              <w:t>[ ]</w:t>
            </w:r>
          </w:p>
        </w:tc>
      </w:tr>
      <w:tr w:rsidR="00432537" w14:paraId="5F5AB5D3"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0A028D7" w14:textId="77777777" w:rsidR="00432537" w:rsidRDefault="00000000">
            <w:pPr>
              <w:spacing w:before="100" w:after="100"/>
            </w:pPr>
            <w:r>
              <w:rPr>
                <w:sz w:val="20"/>
              </w:rPr>
              <w:t>Réduction du temps de travail A B C</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B4B972D" w14:textId="77777777" w:rsidR="00432537" w:rsidRDefault="00000000">
            <w:pPr>
              <w:spacing w:before="100" w:after="100"/>
            </w:pPr>
            <w:r>
              <w:rPr>
                <w:sz w:val="20"/>
              </w:rPr>
              <w:t>[ ]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DF34F5E"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A38C7EE" w14:textId="77777777" w:rsidR="00432537" w:rsidRDefault="00000000">
            <w:pPr>
              <w:spacing w:before="100" w:after="100"/>
            </w:pPr>
            <w:r>
              <w:rPr>
                <w:sz w:val="20"/>
              </w:rPr>
              <w:t>[ ]</w:t>
            </w:r>
          </w:p>
        </w:tc>
      </w:tr>
      <w:tr w:rsidR="00432537" w14:paraId="202F8F1A"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5FE3A9E" w14:textId="77777777" w:rsidR="00432537" w:rsidRDefault="00000000">
            <w:pPr>
              <w:spacing w:before="100" w:after="100"/>
            </w:pPr>
            <w:r>
              <w:rPr>
                <w:sz w:val="20"/>
              </w:rPr>
              <w:t>Formation et reconversion A B C</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51B8681" w14:textId="77777777" w:rsidR="00432537" w:rsidRDefault="00000000">
            <w:pPr>
              <w:spacing w:before="100" w:after="100"/>
            </w:pPr>
            <w:r>
              <w:rPr>
                <w:sz w:val="20"/>
              </w:rPr>
              <w:t>[ ]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C03EB2A"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D617E19" w14:textId="77777777" w:rsidR="00432537" w:rsidRDefault="00000000">
            <w:pPr>
              <w:spacing w:before="100" w:after="100"/>
            </w:pPr>
            <w:r>
              <w:rPr>
                <w:sz w:val="20"/>
              </w:rPr>
              <w:t>[ ]</w:t>
            </w:r>
          </w:p>
        </w:tc>
      </w:tr>
      <w:tr w:rsidR="00432537" w14:paraId="4972C104"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B91A266" w14:textId="77777777" w:rsidR="00432537" w:rsidRDefault="00000000">
            <w:pPr>
              <w:spacing w:before="100" w:after="100"/>
            </w:pPr>
            <w:r>
              <w:rPr>
                <w:sz w:val="20"/>
              </w:rPr>
              <w:t>Accessibilité et mobilité</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D10079B" w14:textId="77777777" w:rsidR="00432537" w:rsidRDefault="00000000">
            <w:pPr>
              <w:spacing w:before="100" w:after="100"/>
            </w:pPr>
            <w:r>
              <w:rPr>
                <w:sz w:val="20"/>
              </w:rPr>
              <w:t>[ ]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B00BC5E"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647541E" w14:textId="77777777" w:rsidR="00432537" w:rsidRDefault="00000000">
            <w:pPr>
              <w:spacing w:before="100" w:after="100"/>
            </w:pPr>
            <w:r>
              <w:rPr>
                <w:sz w:val="20"/>
              </w:rPr>
              <w:t>[ ]</w:t>
            </w:r>
          </w:p>
        </w:tc>
      </w:tr>
      <w:tr w:rsidR="00432537" w14:paraId="18766899"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263802F" w14:textId="77777777" w:rsidR="00432537" w:rsidRDefault="00000000">
            <w:pPr>
              <w:spacing w:before="100" w:after="100"/>
            </w:pPr>
            <w:r>
              <w:rPr>
                <w:sz w:val="20"/>
              </w:rPr>
              <w:t>Référent et moyens syndicaux</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E395AB9" w14:textId="77777777" w:rsidR="00432537" w:rsidRDefault="00000000">
            <w:pPr>
              <w:spacing w:before="100" w:after="100"/>
            </w:pPr>
            <w:r>
              <w:rPr>
                <w:sz w:val="20"/>
              </w:rPr>
              <w:t>[ ]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95A4846"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7934978" w14:textId="77777777" w:rsidR="00432537" w:rsidRDefault="00000000">
            <w:pPr>
              <w:spacing w:before="100" w:after="100"/>
            </w:pPr>
            <w:r>
              <w:rPr>
                <w:sz w:val="20"/>
              </w:rPr>
              <w:t>[ ]</w:t>
            </w:r>
          </w:p>
        </w:tc>
      </w:tr>
      <w:tr w:rsidR="00432537" w14:paraId="074B7708"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1976D8E" w14:textId="77777777" w:rsidR="00432537" w:rsidRDefault="00000000">
            <w:pPr>
              <w:spacing w:before="100" w:after="100"/>
            </w:pPr>
            <w:r>
              <w:rPr>
                <w:sz w:val="20"/>
              </w:rPr>
              <w:t>Rattrapages de rémunération</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952AE5C" w14:textId="77777777" w:rsidR="00432537" w:rsidRDefault="00000000">
            <w:pPr>
              <w:spacing w:before="100" w:after="100"/>
            </w:pPr>
            <w:r>
              <w:rPr>
                <w:sz w:val="20"/>
              </w:rPr>
              <w:t>[ ]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3F7EE17"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975CD23" w14:textId="77777777" w:rsidR="00432537" w:rsidRDefault="00000000">
            <w:pPr>
              <w:spacing w:before="100" w:after="100"/>
            </w:pPr>
            <w:r>
              <w:rPr>
                <w:sz w:val="20"/>
              </w:rPr>
              <w:t>[ ]</w:t>
            </w:r>
          </w:p>
        </w:tc>
      </w:tr>
      <w:tr w:rsidR="00432537" w14:paraId="6A97E279"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5223409" w14:textId="77777777" w:rsidR="00432537" w:rsidRDefault="00000000">
            <w:pPr>
              <w:spacing w:before="100" w:after="100"/>
            </w:pPr>
            <w:r>
              <w:rPr>
                <w:sz w:val="20"/>
              </w:rPr>
              <w:t>Autres actions à préciser</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C333E12" w14:textId="77777777" w:rsidR="00432537" w:rsidRDefault="00000000">
            <w:pPr>
              <w:spacing w:before="100" w:after="100"/>
            </w:pPr>
            <w:r>
              <w:rPr>
                <w:sz w:val="20"/>
              </w:rPr>
              <w:t>[ ]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4E11BAC" w14:textId="77777777" w:rsidR="00432537" w:rsidRDefault="00000000">
            <w:pPr>
              <w:spacing w:before="100" w:after="100"/>
            </w:pPr>
            <w:r>
              <w:rPr>
                <w:sz w:val="20"/>
              </w:rPr>
              <w:t>[ ]</w:t>
            </w:r>
          </w:p>
        </w:tc>
        <w:tc>
          <w:tcPr>
            <w:tcW w:w="165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AEF54E0" w14:textId="77777777" w:rsidR="00432537" w:rsidRDefault="00000000">
            <w:pPr>
              <w:spacing w:before="100" w:after="100"/>
            </w:pPr>
            <w:r>
              <w:rPr>
                <w:sz w:val="20"/>
              </w:rPr>
              <w:t>[ ]</w:t>
            </w:r>
          </w:p>
        </w:tc>
      </w:tr>
    </w:tbl>
    <w:p w14:paraId="5FD838A3" w14:textId="77777777" w:rsidR="00432537" w:rsidRDefault="00000000">
      <w:r>
        <w:br w:type="page"/>
      </w:r>
    </w:p>
    <w:p w14:paraId="0501A8A6" w14:textId="77777777" w:rsidR="00432537" w:rsidRDefault="00000000">
      <w:pPr>
        <w:pStyle w:val="Titre1"/>
      </w:pPr>
      <w:r>
        <w:lastRenderedPageBreak/>
        <w:t>Annexe 3  Repères juridiques et adaptation</w:t>
      </w:r>
    </w:p>
    <w:p w14:paraId="2BAF9D35" w14:textId="77777777" w:rsidR="00432537" w:rsidRDefault="00000000">
      <w:r>
        <w:t>Annexe de préparation à la négociation à retirer de la version destinée à la signature. Repères vérifiés le 14 octobre 2026 ; contrôler les textes applicables lors de la finalisation et identifier les dispositions de la branche et de l’entreprise.</w:t>
      </w:r>
    </w:p>
    <w:p w14:paraId="0B2EB6E0" w14:textId="77777777" w:rsidR="00432537" w:rsidRDefault="00000000">
      <w:pPr>
        <w:pStyle w:val="Titre2"/>
      </w:pPr>
      <w:r>
        <w:t>Obligations légales et droits proposés</w:t>
      </w:r>
    </w:p>
    <w:p w14:paraId="1A2A60D5" w14:textId="77777777" w:rsidR="00432537" w:rsidRDefault="00000000">
      <w:r>
        <w:t>Le taux légal OETH est de 6 % pour les entreprises d’au moins 20 salariés assujetties, sous réserve des règles de franchissement du seuil. Les bénéficiaires sont définis par la loi ; la RQTH est une voie de reconnaissance parmi d’autres. Le référent handicap est obligatoire à partir de 250 salariés. Le modèle propose d’étendre cette présence aux entreprises de plus petite taille.</w:t>
      </w:r>
    </w:p>
    <w:p w14:paraId="66D17A5B" w14:textId="77777777" w:rsidR="00432537" w:rsidRDefault="00000000">
      <w:r>
        <w:t>Les jours rémunérés, la réduction conventionnelle du temps de travail sans perte de salaire, la garantie de rémunération en reclassement, les délais internes et les crédits syndicaux supplémentaires sont des droits proposés à négocier. Les inscrire précisément évite de les laisser à une décision discrétionnaire de la direction.</w:t>
      </w:r>
    </w:p>
    <w:p w14:paraId="0D4FF0FE" w14:textId="77777777" w:rsidR="00432537" w:rsidRDefault="00000000">
      <w:pPr>
        <w:pStyle w:val="Titre2"/>
      </w:pPr>
      <w:r>
        <w:t>Si un accord agréé est envisagé</w:t>
      </w:r>
    </w:p>
    <w:p w14:paraId="4EDD0462" w14:textId="77777777" w:rsidR="00432537" w:rsidRDefault="00000000">
      <w:r>
        <w:t>Le choix doit être arrêté avant signature. Un accord agréé au titre de l’article L. 5212-8 est prévu pour trois ans au maximum, renouvelable une fois. Le programme doit comporter un plan d’embauche et un plan de maintien dans l’emploi, des objectifs quantitatifs et qualitatifs et un financement prévisionnel conformément à l’article R. 5212-12.</w:t>
      </w:r>
    </w:p>
    <w:p w14:paraId="0FFE01B7" w14:textId="77777777" w:rsidR="00432537" w:rsidRDefault="00000000">
      <w:r>
        <w:t>Le financement annuel minimal est lié à la contribution qui aurait été due sans accord, selon les règles de calcul en vigueur. Il faut vérifier les dépenses éligibles, les plafonds de pilotage et de sensibilisation, les bilans, le traitement des crédits non consommés, l’historique des agréments et la procédure administrative. Le budget conventionnel général de l’article 20 ne suffit pas à établir un budget agréé. Les droits restent à financer même lorsqu’une dépense n’est pas éligible au programme agréé.</w:t>
      </w:r>
    </w:p>
    <w:p w14:paraId="1E94825A" w14:textId="77777777" w:rsidR="00432537" w:rsidRDefault="00000000">
      <w:pPr>
        <w:pStyle w:val="Titre2"/>
      </w:pPr>
      <w:r>
        <w:t>Sources à consulter</w:t>
      </w:r>
    </w:p>
    <w:p w14:paraId="42598B5D" w14:textId="77777777" w:rsidR="00432537" w:rsidRDefault="00000000">
      <w:pPr>
        <w:spacing w:after="80"/>
      </w:pPr>
      <w:r>
        <w:rPr>
          <w:b/>
          <w:sz w:val="18"/>
        </w:rPr>
        <w:t>Obligation d’emploi dans le secteur privé</w:t>
      </w:r>
      <w:r>
        <w:rPr>
          <w:b/>
          <w:sz w:val="18"/>
        </w:rPr>
        <w:br/>
      </w:r>
      <w:r>
        <w:rPr>
          <w:sz w:val="16"/>
        </w:rPr>
        <w:t>https://entreprendre.service-public.gouv.fr/vosdroits/F23149</w:t>
      </w:r>
    </w:p>
    <w:p w14:paraId="0044525E" w14:textId="77777777" w:rsidR="00432537" w:rsidRDefault="00000000">
      <w:pPr>
        <w:spacing w:after="80"/>
      </w:pPr>
      <w:r>
        <w:rPr>
          <w:b/>
          <w:sz w:val="18"/>
        </w:rPr>
        <w:t>Bénéficiaires de l’OETH article L5212 13</w:t>
      </w:r>
      <w:r>
        <w:rPr>
          <w:b/>
          <w:sz w:val="18"/>
        </w:rPr>
        <w:br/>
      </w:r>
      <w:r>
        <w:rPr>
          <w:sz w:val="16"/>
        </w:rPr>
        <w:t>https://code.travail.gouv.fr/code-du-travail/l5212-13</w:t>
      </w:r>
    </w:p>
    <w:p w14:paraId="5818A2FC" w14:textId="77777777" w:rsidR="00432537" w:rsidRDefault="00000000">
      <w:pPr>
        <w:spacing w:after="80"/>
      </w:pPr>
      <w:r>
        <w:rPr>
          <w:b/>
          <w:sz w:val="18"/>
        </w:rPr>
        <w:t>Aménagements article L5213 6</w:t>
      </w:r>
      <w:r>
        <w:rPr>
          <w:b/>
          <w:sz w:val="18"/>
        </w:rPr>
        <w:br/>
      </w:r>
      <w:r>
        <w:rPr>
          <w:sz w:val="16"/>
        </w:rPr>
        <w:t>https://www.legifrance.gouv.fr/codes/article_lc/LEGIARTI000048589854</w:t>
      </w:r>
    </w:p>
    <w:p w14:paraId="44317849" w14:textId="77777777" w:rsidR="00432537" w:rsidRDefault="00000000">
      <w:pPr>
        <w:spacing w:after="80"/>
      </w:pPr>
      <w:r>
        <w:rPr>
          <w:b/>
          <w:sz w:val="18"/>
        </w:rPr>
        <w:t>Référent handicap article L5213 6 1</w:t>
      </w:r>
      <w:r>
        <w:rPr>
          <w:b/>
          <w:sz w:val="18"/>
        </w:rPr>
        <w:br/>
      </w:r>
      <w:r>
        <w:rPr>
          <w:sz w:val="16"/>
        </w:rPr>
        <w:t>https://code.travail.gouv.fr/code-du-travail/l5213-6-1</w:t>
      </w:r>
    </w:p>
    <w:p w14:paraId="38E06F79" w14:textId="77777777" w:rsidR="00432537" w:rsidRDefault="00000000">
      <w:pPr>
        <w:spacing w:after="80"/>
      </w:pPr>
      <w:r>
        <w:rPr>
          <w:b/>
          <w:sz w:val="18"/>
        </w:rPr>
        <w:t>Suites aux avis médicaux article L4624 6</w:t>
      </w:r>
      <w:r>
        <w:rPr>
          <w:b/>
          <w:sz w:val="18"/>
        </w:rPr>
        <w:br/>
      </w:r>
      <w:r>
        <w:rPr>
          <w:sz w:val="16"/>
        </w:rPr>
        <w:t>https://code.travail.gouv.fr/code-du-travail/l4624-6</w:t>
      </w:r>
    </w:p>
    <w:p w14:paraId="15213E77" w14:textId="77777777" w:rsidR="00432537" w:rsidRDefault="00000000">
      <w:pPr>
        <w:spacing w:after="80"/>
      </w:pPr>
      <w:r>
        <w:rPr>
          <w:b/>
          <w:sz w:val="18"/>
        </w:rPr>
        <w:t>Accord agréé article L5212 8</w:t>
      </w:r>
      <w:r>
        <w:rPr>
          <w:b/>
          <w:sz w:val="18"/>
        </w:rPr>
        <w:br/>
      </w:r>
      <w:r>
        <w:rPr>
          <w:sz w:val="16"/>
        </w:rPr>
        <w:t>https://code.travail.gouv.fr/code-du-travail/l5212-8</w:t>
      </w:r>
    </w:p>
    <w:p w14:paraId="376615FA" w14:textId="77777777" w:rsidR="00432537" w:rsidRDefault="00000000">
      <w:pPr>
        <w:spacing w:after="80"/>
      </w:pPr>
      <w:r>
        <w:rPr>
          <w:b/>
          <w:sz w:val="18"/>
        </w:rPr>
        <w:t>Programme agréé article R5212 12</w:t>
      </w:r>
      <w:r>
        <w:rPr>
          <w:b/>
          <w:sz w:val="18"/>
        </w:rPr>
        <w:br/>
      </w:r>
      <w:r>
        <w:rPr>
          <w:sz w:val="16"/>
        </w:rPr>
        <w:t>https://code.travail.gouv.fr/code-du-travail/r5212-12</w:t>
      </w:r>
    </w:p>
    <w:p w14:paraId="6265DAE1" w14:textId="77777777" w:rsidR="00432537" w:rsidRDefault="00000000">
      <w:pPr>
        <w:spacing w:after="80"/>
      </w:pPr>
      <w:r>
        <w:rPr>
          <w:b/>
          <w:sz w:val="18"/>
        </w:rPr>
        <w:t>Validité de la signature article L2232 12</w:t>
      </w:r>
      <w:r>
        <w:rPr>
          <w:b/>
          <w:sz w:val="18"/>
        </w:rPr>
        <w:br/>
      </w:r>
      <w:r>
        <w:rPr>
          <w:sz w:val="16"/>
        </w:rPr>
        <w:t>https://code.travail.gouv.fr/code-du-travail/l2232-12</w:t>
      </w:r>
    </w:p>
    <w:p w14:paraId="788AD961" w14:textId="77777777" w:rsidR="00432537" w:rsidRDefault="00000000">
      <w:pPr>
        <w:spacing w:after="80"/>
      </w:pPr>
      <w:r>
        <w:rPr>
          <w:b/>
          <w:sz w:val="18"/>
        </w:rPr>
        <w:t>Revendications CGT sur le handicap 20 novembre 2025</w:t>
      </w:r>
      <w:r>
        <w:rPr>
          <w:b/>
          <w:sz w:val="18"/>
        </w:rPr>
        <w:br/>
      </w:r>
      <w:r>
        <w:rPr>
          <w:sz w:val="16"/>
        </w:rPr>
        <w:t>https://www.cgt.fr/comm-de-presse/personnes-et-salariees-en-situation-de-handicap-appliquer-les-conquis-et-gagner-de-nouveaux-droits</w:t>
      </w:r>
    </w:p>
    <w:sectPr w:rsidR="00432537" w:rsidSect="00034616">
      <w:footerReference w:type="default" r:id="rId8"/>
      <w:pgSz w:w="12240" w:h="15840"/>
      <w:pgMar w:top="1037"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49F9D" w14:textId="77777777" w:rsidR="00C11ED6" w:rsidRDefault="00C11ED6">
      <w:pPr>
        <w:spacing w:after="0" w:line="240" w:lineRule="auto"/>
      </w:pPr>
      <w:r>
        <w:separator/>
      </w:r>
    </w:p>
  </w:endnote>
  <w:endnote w:type="continuationSeparator" w:id="0">
    <w:p w14:paraId="6DA75237" w14:textId="77777777" w:rsidR="00C11ED6" w:rsidRDefault="00C1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BD98" w14:textId="77777777" w:rsidR="00432537" w:rsidRDefault="00000000">
    <w:pPr>
      <w:pStyle w:val="Pieddepage"/>
      <w:jc w:val="right"/>
    </w:pPr>
    <w:proofErr w:type="spellStart"/>
    <w:r>
      <w:rPr>
        <w:sz w:val="18"/>
      </w:rPr>
      <w:t>Modèle</w:t>
    </w:r>
    <w:proofErr w:type="spellEnd"/>
    <w:r>
      <w:rPr>
        <w:sz w:val="18"/>
      </w:rPr>
      <w:t xml:space="preserve"> CGT à </w:t>
    </w:r>
    <w:proofErr w:type="spellStart"/>
    <w:proofErr w:type="gramStart"/>
    <w:r>
      <w:rPr>
        <w:sz w:val="18"/>
      </w:rPr>
      <w:t>compléter</w:t>
    </w:r>
    <w:proofErr w:type="spellEnd"/>
    <w:r>
      <w:rPr>
        <w:sz w:val="18"/>
      </w:rPr>
      <w:t xml:space="preserve">  |</w:t>
    </w:r>
    <w:proofErr w:type="gramEnd"/>
    <w:r>
      <w:rPr>
        <w:sz w:val="18"/>
      </w:rPr>
      <w:t xml:space="preserve">  </w:t>
    </w:r>
    <w:r>
      <w:fldChar w:fldCharType="begin"/>
    </w:r>
    <w:r>
      <w:instrText>PAGE</w:instrText>
    </w:r>
    <w:r>
      <w:fldChar w:fldCharType="separate"/>
    </w:r>
    <w:r w:rsidR="00DA330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B4655" w14:textId="77777777" w:rsidR="00C11ED6" w:rsidRDefault="00C11ED6">
      <w:pPr>
        <w:spacing w:after="0" w:line="240" w:lineRule="auto"/>
      </w:pPr>
      <w:r>
        <w:separator/>
      </w:r>
    </w:p>
  </w:footnote>
  <w:footnote w:type="continuationSeparator" w:id="0">
    <w:p w14:paraId="406EFAB7" w14:textId="77777777" w:rsidR="00C11ED6" w:rsidRDefault="00C11E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06330260">
    <w:abstractNumId w:val="8"/>
  </w:num>
  <w:num w:numId="2" w16cid:durableId="400952022">
    <w:abstractNumId w:val="6"/>
  </w:num>
  <w:num w:numId="3" w16cid:durableId="1946845031">
    <w:abstractNumId w:val="5"/>
  </w:num>
  <w:num w:numId="4" w16cid:durableId="164321797">
    <w:abstractNumId w:val="4"/>
  </w:num>
  <w:num w:numId="5" w16cid:durableId="1146161765">
    <w:abstractNumId w:val="7"/>
  </w:num>
  <w:num w:numId="6" w16cid:durableId="1396200319">
    <w:abstractNumId w:val="3"/>
  </w:num>
  <w:num w:numId="7" w16cid:durableId="15886384">
    <w:abstractNumId w:val="2"/>
  </w:num>
  <w:num w:numId="8" w16cid:durableId="1215434276">
    <w:abstractNumId w:val="1"/>
  </w:num>
  <w:num w:numId="9" w16cid:durableId="142391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2537"/>
    <w:rsid w:val="0049449C"/>
    <w:rsid w:val="005519FC"/>
    <w:rsid w:val="007F0052"/>
    <w:rsid w:val="008B36B8"/>
    <w:rsid w:val="00AA1D8D"/>
    <w:rsid w:val="00B47730"/>
    <w:rsid w:val="00C11ED6"/>
    <w:rsid w:val="00CB0664"/>
    <w:rsid w:val="00DA33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724270"/>
  <w14:defaultImageDpi w14:val="300"/>
  <w15:docId w15:val="{26C837FE-935B-4376-A5E4-1467FF8CE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Calibri" w:hAnsi="Calibri"/>
      <w:color w:val="000000"/>
    </w:rPr>
  </w:style>
  <w:style w:type="paragraph" w:styleId="Titre1">
    <w:name w:val="heading 1"/>
    <w:basedOn w:val="Normal"/>
    <w:next w:val="Normal"/>
    <w:link w:val="Titre1Car"/>
    <w:uiPriority w:val="9"/>
    <w:qFormat/>
    <w:rsid w:val="00FC693F"/>
    <w:pPr>
      <w:keepNext/>
      <w:keepLines/>
      <w:spacing w:before="24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b/>
      <w:spacing w:val="5"/>
      <w:kern w:val="28"/>
      <w:sz w:val="5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5072</Words>
  <Characters>27896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CGT d’accord handicap à compléter</dc:title>
  <dc:subject/>
  <dc:creator>Proposition de travail CGT</dc:creator>
  <cp:keywords/>
  <dc:description>generated by python-docx</dc:description>
  <cp:lastModifiedBy>Quentin LEYRAT</cp:lastModifiedBy>
  <cp:revision>3</cp:revision>
  <dcterms:created xsi:type="dcterms:W3CDTF">2013-12-23T23:15:00Z</dcterms:created>
  <dcterms:modified xsi:type="dcterms:W3CDTF">2026-10-14T14:39:00Z</dcterms:modified>
  <cp:category/>
</cp:coreProperties>
</file>